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CA1D6" w14:textId="6C2B1E8A" w:rsidR="00291B41" w:rsidRPr="00332063" w:rsidRDefault="00291B41" w:rsidP="00BD4AD5">
      <w:pPr>
        <w:spacing w:after="200" w:line="288" w:lineRule="auto"/>
        <w:jc w:val="center"/>
        <w:rPr>
          <w:rFonts w:ascii="Cambria" w:hAnsi="Cambria"/>
          <w:b/>
          <w:bCs/>
          <w:sz w:val="22"/>
          <w:szCs w:val="22"/>
          <w:u w:val="single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u w:val="single"/>
          <w:lang w:val="es-ES"/>
        </w:rPr>
        <w:t>SUPLEMENTO nº [1] AL ANEXO II DEL CONTRATO MARCO DE OPERACIONES FINANCIERAS</w:t>
      </w:r>
    </w:p>
    <w:p w14:paraId="3A61477A" w14:textId="68475B77" w:rsidR="00E25F6C" w:rsidRPr="00332063" w:rsidRDefault="00E25F6C" w:rsidP="00F61756">
      <w:pPr>
        <w:spacing w:after="200" w:line="288" w:lineRule="auto"/>
        <w:jc w:val="center"/>
        <w:rPr>
          <w:rFonts w:ascii="Cambria" w:hAnsi="Cambria"/>
          <w:b/>
          <w:bCs/>
          <w:sz w:val="22"/>
          <w:szCs w:val="22"/>
          <w:u w:val="single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u w:val="single"/>
          <w:lang w:val="es-ES"/>
        </w:rPr>
        <w:t xml:space="preserve">DEFINICIONES RELATIVAS AL </w:t>
      </w:r>
      <w:r w:rsidR="002F1B97" w:rsidRPr="00332063">
        <w:rPr>
          <w:rFonts w:ascii="Cambria" w:hAnsi="Cambria"/>
          <w:b/>
          <w:bCs/>
          <w:sz w:val="22"/>
          <w:szCs w:val="22"/>
          <w:u w:val="single"/>
          <w:lang w:val="es-ES"/>
        </w:rPr>
        <w:t xml:space="preserve">€STR Y AL </w:t>
      </w:r>
      <w:r w:rsidRPr="00332063">
        <w:rPr>
          <w:rFonts w:ascii="Cambria" w:hAnsi="Cambria"/>
          <w:b/>
          <w:bCs/>
          <w:sz w:val="22"/>
          <w:szCs w:val="22"/>
          <w:u w:val="single"/>
          <w:lang w:val="es-ES"/>
        </w:rPr>
        <w:t xml:space="preserve">EONIA </w:t>
      </w:r>
    </w:p>
    <w:p w14:paraId="5CB02675" w14:textId="4785D140" w:rsidR="00AC3407" w:rsidRPr="00332063" w:rsidRDefault="00AC3407" w:rsidP="00F61756">
      <w:pPr>
        <w:spacing w:after="200" w:line="288" w:lineRule="auto"/>
        <w:jc w:val="left"/>
        <w:rPr>
          <w:rFonts w:ascii="Cambria" w:hAnsi="Cambria"/>
          <w:b/>
          <w:bCs/>
          <w:sz w:val="22"/>
          <w:szCs w:val="22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lang w:val="es-ES"/>
        </w:rPr>
        <w:t>1.</w:t>
      </w:r>
      <w:r w:rsidRPr="00332063">
        <w:rPr>
          <w:rFonts w:ascii="Cambria" w:hAnsi="Cambria"/>
          <w:b/>
          <w:bCs/>
          <w:sz w:val="22"/>
          <w:szCs w:val="22"/>
          <w:lang w:val="es-ES"/>
        </w:rPr>
        <w:tab/>
        <w:t>DEFINICIONES RELATIVAS A €STR</w:t>
      </w:r>
    </w:p>
    <w:p w14:paraId="6CC03DC1" w14:textId="043C2717" w:rsidR="00AC3407" w:rsidRPr="00332063" w:rsidRDefault="00506966" w:rsidP="00F61756">
      <w:pPr>
        <w:spacing w:after="200" w:line="288" w:lineRule="auto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lang w:val="es-ES"/>
        </w:rPr>
        <w:t>1</w:t>
      </w:r>
      <w:r w:rsidR="00AC3407" w:rsidRPr="00332063">
        <w:rPr>
          <w:rFonts w:ascii="Cambria" w:hAnsi="Cambria"/>
          <w:b/>
          <w:bCs/>
          <w:sz w:val="22"/>
          <w:szCs w:val="22"/>
          <w:lang w:val="es-ES"/>
        </w:rPr>
        <w:t>.1</w:t>
      </w:r>
      <w:r w:rsidR="00AC3407" w:rsidRPr="00332063">
        <w:rPr>
          <w:rFonts w:ascii="Cambria" w:hAnsi="Cambria"/>
          <w:b/>
          <w:bCs/>
          <w:sz w:val="22"/>
          <w:szCs w:val="22"/>
          <w:lang w:val="es-ES"/>
        </w:rPr>
        <w:tab/>
        <w:t>€STR</w:t>
      </w:r>
    </w:p>
    <w:p w14:paraId="260DFA7E" w14:textId="12B4510F" w:rsidR="00AC3407" w:rsidRPr="00332063" w:rsidRDefault="00AC3407" w:rsidP="00D560AB">
      <w:pPr>
        <w:spacing w:after="200" w:line="288" w:lineRule="auto"/>
        <w:ind w:left="720" w:hanging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ab/>
        <w:t>"</w:t>
      </w:r>
      <w:r w:rsidRPr="00332063">
        <w:rPr>
          <w:rFonts w:ascii="Cambria" w:hAnsi="Cambria"/>
          <w:b/>
          <w:bCs/>
          <w:sz w:val="22"/>
          <w:szCs w:val="22"/>
          <w:lang w:val="es-ES"/>
        </w:rPr>
        <w:t>€STR</w:t>
      </w:r>
      <w:r w:rsidRPr="00332063">
        <w:rPr>
          <w:rFonts w:ascii="Cambria" w:hAnsi="Cambria"/>
          <w:sz w:val="22"/>
          <w:szCs w:val="22"/>
          <w:lang w:val="es-ES"/>
        </w:rPr>
        <w:t>" significa</w:t>
      </w:r>
      <w:r w:rsidR="00412AA5" w:rsidRPr="00332063">
        <w:rPr>
          <w:rFonts w:ascii="Cambria" w:hAnsi="Cambria"/>
          <w:sz w:val="22"/>
          <w:szCs w:val="22"/>
          <w:lang w:val="es-ES"/>
        </w:rPr>
        <w:t>, con respecto</w:t>
      </w:r>
      <w:r w:rsidR="005C437B" w:rsidRPr="00332063">
        <w:rPr>
          <w:rFonts w:ascii="Cambria" w:hAnsi="Cambria"/>
          <w:sz w:val="22"/>
          <w:szCs w:val="22"/>
          <w:lang w:val="es-ES"/>
        </w:rPr>
        <w:t xml:space="preserve"> </w:t>
      </w:r>
      <w:r w:rsidRPr="00332063">
        <w:rPr>
          <w:rFonts w:ascii="Cambria" w:hAnsi="Cambria"/>
          <w:sz w:val="22"/>
          <w:szCs w:val="22"/>
          <w:lang w:val="es-ES"/>
        </w:rPr>
        <w:t>a un determinado día,</w:t>
      </w:r>
      <w:r w:rsidRPr="00332063">
        <w:rPr>
          <w:rFonts w:ascii="Cambria" w:hAnsi="Cambria"/>
          <w:b/>
          <w:bCs/>
          <w:sz w:val="22"/>
          <w:szCs w:val="22"/>
          <w:lang w:val="es-ES"/>
        </w:rPr>
        <w:t xml:space="preserve"> </w:t>
      </w:r>
      <w:r w:rsidRPr="00332063">
        <w:rPr>
          <w:rFonts w:ascii="Cambria" w:hAnsi="Cambria"/>
          <w:sz w:val="22"/>
          <w:szCs w:val="22"/>
          <w:lang w:val="es-ES"/>
        </w:rPr>
        <w:t xml:space="preserve">el tipo de interés a corto plazo del euro (€STR) </w:t>
      </w:r>
      <w:r w:rsidR="00B41384" w:rsidRPr="00332063">
        <w:rPr>
          <w:rFonts w:ascii="Cambria" w:hAnsi="Cambria"/>
          <w:sz w:val="22"/>
          <w:szCs w:val="22"/>
          <w:lang w:val="es-ES"/>
        </w:rPr>
        <w:t>publicado</w:t>
      </w:r>
      <w:r w:rsidRPr="00332063">
        <w:rPr>
          <w:rFonts w:ascii="Cambria" w:hAnsi="Cambria"/>
          <w:sz w:val="22"/>
          <w:szCs w:val="22"/>
          <w:lang w:val="es-ES"/>
        </w:rPr>
        <w:t xml:space="preserve"> por el Banco Central Europeo </w:t>
      </w:r>
      <w:r w:rsidR="00A0245F" w:rsidRPr="00332063">
        <w:rPr>
          <w:rFonts w:ascii="Cambria" w:hAnsi="Cambria"/>
          <w:sz w:val="22"/>
          <w:szCs w:val="22"/>
          <w:lang w:val="es-ES"/>
        </w:rPr>
        <w:t>("</w:t>
      </w:r>
      <w:r w:rsidR="00A0245F" w:rsidRPr="00332063">
        <w:rPr>
          <w:rFonts w:ascii="Cambria" w:hAnsi="Cambria"/>
          <w:b/>
          <w:bCs/>
          <w:sz w:val="22"/>
          <w:szCs w:val="22"/>
          <w:lang w:val="es-ES"/>
        </w:rPr>
        <w:t>BCE</w:t>
      </w:r>
      <w:r w:rsidR="00A0245F" w:rsidRPr="00332063">
        <w:rPr>
          <w:rFonts w:ascii="Cambria" w:hAnsi="Cambria"/>
          <w:sz w:val="22"/>
          <w:szCs w:val="22"/>
          <w:lang w:val="es-ES"/>
        </w:rPr>
        <w:t xml:space="preserve">") </w:t>
      </w:r>
      <w:r w:rsidRPr="00332063">
        <w:rPr>
          <w:rFonts w:ascii="Cambria" w:hAnsi="Cambria"/>
          <w:sz w:val="22"/>
          <w:szCs w:val="22"/>
          <w:lang w:val="es-ES"/>
        </w:rPr>
        <w:t xml:space="preserve">como administrador del </w:t>
      </w:r>
      <w:r w:rsidR="00FA3C67" w:rsidRPr="00332063">
        <w:rPr>
          <w:rFonts w:ascii="Cambria" w:hAnsi="Cambria"/>
          <w:sz w:val="22"/>
          <w:szCs w:val="22"/>
          <w:lang w:val="es-ES"/>
        </w:rPr>
        <w:t xml:space="preserve">€STR </w:t>
      </w:r>
      <w:r w:rsidRPr="00332063">
        <w:rPr>
          <w:rFonts w:ascii="Cambria" w:hAnsi="Cambria"/>
          <w:sz w:val="22"/>
          <w:szCs w:val="22"/>
          <w:lang w:val="es-ES"/>
        </w:rPr>
        <w:t xml:space="preserve">(o </w:t>
      </w:r>
      <w:r w:rsidR="00B41384" w:rsidRPr="00332063">
        <w:rPr>
          <w:rFonts w:ascii="Cambria" w:hAnsi="Cambria"/>
          <w:sz w:val="22"/>
          <w:szCs w:val="22"/>
          <w:lang w:val="es-ES"/>
        </w:rPr>
        <w:t xml:space="preserve">por </w:t>
      </w:r>
      <w:r w:rsidR="00FA3C67" w:rsidRPr="00332063">
        <w:rPr>
          <w:rFonts w:ascii="Cambria" w:hAnsi="Cambria"/>
          <w:sz w:val="22"/>
          <w:szCs w:val="22"/>
          <w:lang w:val="es-ES"/>
        </w:rPr>
        <w:t xml:space="preserve">quien pudiera sucederlo como </w:t>
      </w:r>
      <w:r w:rsidRPr="00332063">
        <w:rPr>
          <w:rFonts w:ascii="Cambria" w:hAnsi="Cambria"/>
          <w:sz w:val="22"/>
          <w:szCs w:val="22"/>
          <w:lang w:val="es-ES"/>
        </w:rPr>
        <w:t>administrador</w:t>
      </w:r>
      <w:r w:rsidR="00FA3C67" w:rsidRPr="00332063">
        <w:rPr>
          <w:rFonts w:ascii="Cambria" w:hAnsi="Cambria"/>
          <w:sz w:val="22"/>
          <w:szCs w:val="22"/>
          <w:lang w:val="es-ES"/>
        </w:rPr>
        <w:t xml:space="preserve"> </w:t>
      </w:r>
      <w:proofErr w:type="gramStart"/>
      <w:r w:rsidR="00FA3C67" w:rsidRPr="00332063">
        <w:rPr>
          <w:rFonts w:ascii="Cambria" w:hAnsi="Cambria"/>
          <w:sz w:val="22"/>
          <w:szCs w:val="22"/>
          <w:lang w:val="es-ES"/>
        </w:rPr>
        <w:t>del mismo</w:t>
      </w:r>
      <w:proofErr w:type="gramEnd"/>
      <w:r w:rsidRPr="00332063">
        <w:rPr>
          <w:rFonts w:ascii="Cambria" w:hAnsi="Cambria"/>
          <w:sz w:val="22"/>
          <w:szCs w:val="22"/>
          <w:lang w:val="es-ES"/>
        </w:rPr>
        <w:t xml:space="preserve">) en la Página Web del BCE </w:t>
      </w:r>
      <w:r w:rsidR="005C437B" w:rsidRPr="00332063">
        <w:rPr>
          <w:rFonts w:ascii="Cambria" w:hAnsi="Cambria"/>
          <w:sz w:val="22"/>
          <w:szCs w:val="22"/>
          <w:lang w:val="es-ES"/>
        </w:rPr>
        <w:t>co</w:t>
      </w:r>
      <w:r w:rsidR="00FA3C67" w:rsidRPr="00332063">
        <w:rPr>
          <w:rFonts w:ascii="Cambria" w:hAnsi="Cambria"/>
          <w:sz w:val="22"/>
          <w:szCs w:val="22"/>
          <w:lang w:val="es-ES"/>
        </w:rPr>
        <w:t xml:space="preserve">n respecto a </w:t>
      </w:r>
      <w:r w:rsidRPr="00332063">
        <w:rPr>
          <w:rFonts w:ascii="Cambria" w:hAnsi="Cambria"/>
          <w:sz w:val="22"/>
          <w:szCs w:val="22"/>
          <w:lang w:val="es-ES"/>
        </w:rPr>
        <w:t>ese día</w:t>
      </w:r>
      <w:r w:rsidR="00125890" w:rsidRPr="00332063">
        <w:rPr>
          <w:rFonts w:ascii="Cambria" w:hAnsi="Cambria"/>
          <w:sz w:val="22"/>
          <w:szCs w:val="22"/>
          <w:lang w:val="es-ES"/>
        </w:rPr>
        <w:t xml:space="preserve"> (o, si dicho día no es </w:t>
      </w:r>
      <w:r w:rsidRPr="00332063">
        <w:rPr>
          <w:rFonts w:ascii="Cambria" w:hAnsi="Cambria"/>
          <w:sz w:val="22"/>
          <w:szCs w:val="22"/>
          <w:lang w:val="es-ES"/>
        </w:rPr>
        <w:t>un Día Hábil TARGET2, con respecto al Día Hábil TARGET2 inmediatamente anterior</w:t>
      </w:r>
      <w:r w:rsidR="00125890" w:rsidRPr="00332063">
        <w:rPr>
          <w:rFonts w:ascii="Cambria" w:hAnsi="Cambria"/>
          <w:sz w:val="22"/>
          <w:szCs w:val="22"/>
          <w:lang w:val="es-ES"/>
        </w:rPr>
        <w:t>)</w:t>
      </w:r>
      <w:r w:rsidRPr="00332063">
        <w:rPr>
          <w:rFonts w:ascii="Cambria" w:hAnsi="Cambria"/>
          <w:sz w:val="22"/>
          <w:szCs w:val="22"/>
          <w:lang w:val="es-ES"/>
        </w:rPr>
        <w:t>.</w:t>
      </w:r>
    </w:p>
    <w:p w14:paraId="6299E17C" w14:textId="2A966CAA" w:rsidR="00AC3407" w:rsidRPr="00332063" w:rsidRDefault="00506966" w:rsidP="00F61756">
      <w:pPr>
        <w:spacing w:after="200" w:line="288" w:lineRule="auto"/>
        <w:ind w:left="720" w:hanging="720"/>
        <w:rPr>
          <w:rFonts w:ascii="Cambria" w:hAnsi="Cambria"/>
          <w:b/>
          <w:bCs/>
          <w:sz w:val="22"/>
          <w:szCs w:val="22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lang w:val="es-ES_tradnl"/>
        </w:rPr>
        <w:t>1</w:t>
      </w:r>
      <w:r w:rsidR="00AC3407" w:rsidRPr="00332063">
        <w:rPr>
          <w:rFonts w:ascii="Cambria" w:hAnsi="Cambria"/>
          <w:b/>
          <w:bCs/>
          <w:sz w:val="22"/>
          <w:szCs w:val="22"/>
          <w:lang w:val="es-ES_tradnl"/>
        </w:rPr>
        <w:t>.2</w:t>
      </w:r>
      <w:r w:rsidR="00AC3407" w:rsidRPr="00332063">
        <w:rPr>
          <w:rFonts w:ascii="Cambria" w:hAnsi="Cambria"/>
          <w:sz w:val="22"/>
          <w:szCs w:val="22"/>
          <w:lang w:val="es-ES_tradnl"/>
        </w:rPr>
        <w:tab/>
      </w:r>
      <w:r w:rsidR="00AC3407" w:rsidRPr="00332063">
        <w:rPr>
          <w:rFonts w:ascii="Cambria" w:hAnsi="Cambria"/>
          <w:b/>
          <w:bCs/>
          <w:sz w:val="22"/>
          <w:szCs w:val="22"/>
          <w:lang w:val="es-ES_tradnl"/>
        </w:rPr>
        <w:t xml:space="preserve">Cese del </w:t>
      </w:r>
      <w:r w:rsidR="00AC3407" w:rsidRPr="00332063">
        <w:rPr>
          <w:rFonts w:ascii="Cambria" w:hAnsi="Cambria"/>
          <w:b/>
          <w:bCs/>
          <w:sz w:val="22"/>
          <w:szCs w:val="22"/>
          <w:lang w:val="es-ES"/>
        </w:rPr>
        <w:t xml:space="preserve">€STR y aplicación del Tipo Recomendado </w:t>
      </w:r>
      <w:r w:rsidR="00887C3E" w:rsidRPr="00332063">
        <w:rPr>
          <w:rFonts w:ascii="Cambria" w:hAnsi="Cambria"/>
          <w:b/>
          <w:bCs/>
          <w:sz w:val="22"/>
          <w:szCs w:val="22"/>
          <w:lang w:val="es-ES"/>
        </w:rPr>
        <w:t>B</w:t>
      </w:r>
      <w:r w:rsidR="00AC3407" w:rsidRPr="00332063">
        <w:rPr>
          <w:rFonts w:ascii="Cambria" w:hAnsi="Cambria"/>
          <w:b/>
          <w:bCs/>
          <w:sz w:val="22"/>
          <w:szCs w:val="22"/>
          <w:lang w:val="es-ES"/>
        </w:rPr>
        <w:t>CE</w:t>
      </w:r>
    </w:p>
    <w:p w14:paraId="446C2F7C" w14:textId="031285B4" w:rsidR="00AC3407" w:rsidRPr="00332063" w:rsidRDefault="00AC3407" w:rsidP="00D560AB">
      <w:pPr>
        <w:spacing w:after="200" w:line="288" w:lineRule="auto"/>
        <w:ind w:left="720" w:hanging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1.</w:t>
      </w:r>
      <w:r w:rsidR="00C011B9" w:rsidRPr="00332063">
        <w:rPr>
          <w:rFonts w:ascii="Cambria" w:hAnsi="Cambria"/>
          <w:sz w:val="22"/>
          <w:szCs w:val="22"/>
          <w:lang w:val="es-ES"/>
        </w:rPr>
        <w:t>2.1</w:t>
      </w:r>
      <w:r w:rsidRPr="00332063">
        <w:rPr>
          <w:rFonts w:ascii="Cambria" w:hAnsi="Cambria"/>
          <w:sz w:val="22"/>
          <w:szCs w:val="22"/>
          <w:lang w:val="es-ES"/>
        </w:rPr>
        <w:tab/>
        <w:t>En caso de que se produzca un Supuesto de Cese del €STR,</w:t>
      </w:r>
      <w:r w:rsidR="00412AA5" w:rsidRPr="00332063">
        <w:rPr>
          <w:rFonts w:ascii="Cambria" w:hAnsi="Cambria"/>
          <w:sz w:val="22"/>
          <w:szCs w:val="22"/>
          <w:lang w:val="es-ES"/>
        </w:rPr>
        <w:t xml:space="preserve"> </w:t>
      </w:r>
      <w:r w:rsidRPr="00332063">
        <w:rPr>
          <w:rFonts w:ascii="Cambria" w:hAnsi="Cambria"/>
          <w:sz w:val="22"/>
          <w:szCs w:val="22"/>
          <w:lang w:val="es-ES"/>
        </w:rPr>
        <w:t>el tipo de interés para cada día a partir de la Fecha de Cese del €STR  (inclu</w:t>
      </w:r>
      <w:r w:rsidR="006D32E0" w:rsidRPr="00332063">
        <w:rPr>
          <w:rFonts w:ascii="Cambria" w:hAnsi="Cambria"/>
          <w:sz w:val="22"/>
          <w:szCs w:val="22"/>
          <w:lang w:val="es-ES"/>
        </w:rPr>
        <w:t>ida</w:t>
      </w:r>
      <w:r w:rsidRPr="00332063">
        <w:rPr>
          <w:rFonts w:ascii="Cambria" w:hAnsi="Cambria"/>
          <w:sz w:val="22"/>
          <w:szCs w:val="22"/>
          <w:lang w:val="es-ES"/>
        </w:rPr>
        <w:t xml:space="preserve">) se determinará como si las referencias al €STR estuviesen hechas al Tipo Recomendado </w:t>
      </w:r>
      <w:r w:rsidR="00887C3E" w:rsidRPr="00332063">
        <w:rPr>
          <w:rFonts w:ascii="Cambria" w:hAnsi="Cambria"/>
          <w:sz w:val="22"/>
          <w:szCs w:val="22"/>
          <w:lang w:val="es-ES"/>
        </w:rPr>
        <w:t>BCE</w:t>
      </w:r>
      <w:r w:rsidRPr="00332063">
        <w:rPr>
          <w:rFonts w:ascii="Cambria" w:hAnsi="Cambria"/>
          <w:sz w:val="22"/>
          <w:szCs w:val="22"/>
          <w:lang w:val="es-ES"/>
        </w:rPr>
        <w:t xml:space="preserve">, </w:t>
      </w:r>
    </w:p>
    <w:p w14:paraId="6EF0C8C1" w14:textId="34CCAA6D" w:rsidR="00AC3407" w:rsidRPr="00332063" w:rsidRDefault="00C011B9" w:rsidP="00F61756">
      <w:pPr>
        <w:spacing w:after="200" w:line="288" w:lineRule="auto"/>
        <w:ind w:left="720" w:hanging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1.</w:t>
      </w:r>
      <w:r w:rsidR="00AC3407" w:rsidRPr="00332063">
        <w:rPr>
          <w:rFonts w:ascii="Cambria" w:hAnsi="Cambria"/>
          <w:sz w:val="22"/>
          <w:szCs w:val="22"/>
          <w:lang w:val="es-ES"/>
        </w:rPr>
        <w:t>2.</w:t>
      </w:r>
      <w:r w:rsidRPr="00332063">
        <w:rPr>
          <w:rFonts w:ascii="Cambria" w:hAnsi="Cambria"/>
          <w:sz w:val="22"/>
          <w:szCs w:val="22"/>
          <w:lang w:val="es-ES"/>
        </w:rPr>
        <w:t>2</w:t>
      </w:r>
      <w:r w:rsidR="00AC3407" w:rsidRPr="00332063">
        <w:rPr>
          <w:rFonts w:ascii="Cambria" w:hAnsi="Cambria"/>
          <w:sz w:val="22"/>
          <w:szCs w:val="22"/>
          <w:lang w:val="es-ES"/>
        </w:rPr>
        <w:tab/>
        <w:t>A estos efectos:</w:t>
      </w:r>
    </w:p>
    <w:p w14:paraId="26528D20" w14:textId="789FFEEA" w:rsidR="00AC3407" w:rsidRPr="00332063" w:rsidRDefault="00AC3407" w:rsidP="00F61756">
      <w:pPr>
        <w:pStyle w:val="Prrafodelista"/>
        <w:spacing w:after="200" w:line="288" w:lineRule="auto"/>
        <w:contextualSpacing w:val="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"</w:t>
      </w:r>
      <w:r w:rsidRPr="00332063">
        <w:rPr>
          <w:rFonts w:ascii="Cambria" w:hAnsi="Cambria"/>
          <w:b/>
          <w:bCs/>
          <w:sz w:val="22"/>
          <w:szCs w:val="22"/>
          <w:lang w:val="es-ES"/>
        </w:rPr>
        <w:t>Supuesto de Cese del €STR</w:t>
      </w:r>
      <w:r w:rsidRPr="00332063">
        <w:rPr>
          <w:rFonts w:ascii="Cambria" w:hAnsi="Cambria"/>
          <w:sz w:val="22"/>
          <w:szCs w:val="22"/>
          <w:lang w:val="es-ES"/>
        </w:rPr>
        <w:t>" significa, el acontecimiento de uno o varios de los siguientes supuestos:</w:t>
      </w:r>
    </w:p>
    <w:p w14:paraId="47FCC596" w14:textId="6DB04728" w:rsidR="00AC3407" w:rsidRPr="00332063" w:rsidRDefault="00AC3407" w:rsidP="00F61756">
      <w:pPr>
        <w:spacing w:after="200" w:line="288" w:lineRule="auto"/>
        <w:ind w:left="1440" w:hanging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(a)</w:t>
      </w:r>
      <w:r w:rsidRPr="00332063">
        <w:rPr>
          <w:rFonts w:ascii="Cambria" w:hAnsi="Cambria"/>
          <w:sz w:val="22"/>
          <w:szCs w:val="22"/>
          <w:lang w:val="es-ES"/>
        </w:rPr>
        <w:tab/>
        <w:t>una declaración pública o publicación de información por parte del B</w:t>
      </w:r>
      <w:r w:rsidR="00962254" w:rsidRPr="00332063">
        <w:rPr>
          <w:rFonts w:ascii="Cambria" w:hAnsi="Cambria"/>
          <w:sz w:val="22"/>
          <w:szCs w:val="22"/>
          <w:lang w:val="es-ES"/>
        </w:rPr>
        <w:t>CE</w:t>
      </w:r>
      <w:r w:rsidRPr="00332063">
        <w:rPr>
          <w:rFonts w:ascii="Cambria" w:hAnsi="Cambria"/>
          <w:sz w:val="22"/>
          <w:szCs w:val="22"/>
          <w:lang w:val="es-ES"/>
        </w:rPr>
        <w:t xml:space="preserve"> (o de un administrador sucesor del €STR) </w:t>
      </w:r>
      <w:r w:rsidR="00C460B6" w:rsidRPr="00332063">
        <w:rPr>
          <w:rFonts w:ascii="Cambria" w:hAnsi="Cambria"/>
          <w:sz w:val="22"/>
          <w:szCs w:val="22"/>
          <w:lang w:val="es-ES"/>
        </w:rPr>
        <w:t>anunciando</w:t>
      </w:r>
      <w:r w:rsidRPr="00332063">
        <w:rPr>
          <w:rFonts w:ascii="Cambria" w:hAnsi="Cambria"/>
          <w:sz w:val="22"/>
          <w:szCs w:val="22"/>
          <w:lang w:val="es-ES"/>
        </w:rPr>
        <w:t xml:space="preserve"> que ha dejado o dejará de </w:t>
      </w:r>
      <w:r w:rsidR="00C460B6" w:rsidRPr="00332063">
        <w:rPr>
          <w:rFonts w:ascii="Cambria" w:hAnsi="Cambria"/>
          <w:sz w:val="22"/>
          <w:szCs w:val="22"/>
          <w:lang w:val="es-ES"/>
        </w:rPr>
        <w:t>proporcionar</w:t>
      </w:r>
      <w:r w:rsidRPr="00332063">
        <w:rPr>
          <w:rFonts w:ascii="Cambria" w:hAnsi="Cambria"/>
          <w:sz w:val="22"/>
          <w:szCs w:val="22"/>
          <w:lang w:val="es-ES"/>
        </w:rPr>
        <w:t xml:space="preserve"> el €STR de forma permanente o indefinida, siempre que, en el momento de </w:t>
      </w:r>
      <w:r w:rsidR="00FC26EB" w:rsidRPr="00332063">
        <w:rPr>
          <w:rFonts w:ascii="Cambria" w:hAnsi="Cambria"/>
          <w:sz w:val="22"/>
          <w:szCs w:val="22"/>
          <w:lang w:val="es-ES"/>
        </w:rPr>
        <w:t>dicha</w:t>
      </w:r>
      <w:r w:rsidRPr="00332063">
        <w:rPr>
          <w:rFonts w:ascii="Cambria" w:hAnsi="Cambria"/>
          <w:sz w:val="22"/>
          <w:szCs w:val="22"/>
          <w:lang w:val="es-ES"/>
        </w:rPr>
        <w:t xml:space="preserve"> declaración o publicación, no exista un administrador </w:t>
      </w:r>
      <w:r w:rsidR="00AC0D75" w:rsidRPr="00332063">
        <w:rPr>
          <w:rFonts w:ascii="Cambria" w:hAnsi="Cambria"/>
          <w:sz w:val="22"/>
          <w:szCs w:val="22"/>
          <w:lang w:val="es-ES"/>
        </w:rPr>
        <w:t xml:space="preserve">sucesor </w:t>
      </w:r>
      <w:r w:rsidRPr="00332063">
        <w:rPr>
          <w:rFonts w:ascii="Cambria" w:hAnsi="Cambria"/>
          <w:sz w:val="22"/>
          <w:szCs w:val="22"/>
          <w:lang w:val="es-ES"/>
        </w:rPr>
        <w:t xml:space="preserve">que </w:t>
      </w:r>
      <w:r w:rsidR="00FC26EB" w:rsidRPr="00332063">
        <w:rPr>
          <w:rFonts w:ascii="Cambria" w:hAnsi="Cambria"/>
          <w:sz w:val="22"/>
          <w:szCs w:val="22"/>
          <w:lang w:val="es-ES"/>
        </w:rPr>
        <w:t xml:space="preserve">vaya a </w:t>
      </w:r>
      <w:r w:rsidRPr="00332063">
        <w:rPr>
          <w:rFonts w:ascii="Cambria" w:hAnsi="Cambria"/>
          <w:sz w:val="22"/>
          <w:szCs w:val="22"/>
          <w:lang w:val="es-ES"/>
        </w:rPr>
        <w:t>contin</w:t>
      </w:r>
      <w:r w:rsidR="00FC26EB" w:rsidRPr="00332063">
        <w:rPr>
          <w:rFonts w:ascii="Cambria" w:hAnsi="Cambria"/>
          <w:sz w:val="22"/>
          <w:szCs w:val="22"/>
          <w:lang w:val="es-ES"/>
        </w:rPr>
        <w:t>uar</w:t>
      </w:r>
      <w:r w:rsidRPr="00332063">
        <w:rPr>
          <w:rFonts w:ascii="Cambria" w:hAnsi="Cambria"/>
          <w:sz w:val="22"/>
          <w:szCs w:val="22"/>
          <w:lang w:val="es-ES"/>
        </w:rPr>
        <w:t xml:space="preserve"> </w:t>
      </w:r>
      <w:r w:rsidR="00AC0D75" w:rsidRPr="00332063">
        <w:rPr>
          <w:rFonts w:ascii="Cambria" w:hAnsi="Cambria"/>
          <w:sz w:val="22"/>
          <w:szCs w:val="22"/>
          <w:lang w:val="es-ES"/>
        </w:rPr>
        <w:t>proporcionando</w:t>
      </w:r>
      <w:r w:rsidR="00FC26EB" w:rsidRPr="00332063">
        <w:rPr>
          <w:rFonts w:ascii="Cambria" w:hAnsi="Cambria"/>
          <w:sz w:val="22"/>
          <w:szCs w:val="22"/>
          <w:lang w:val="es-ES"/>
        </w:rPr>
        <w:t xml:space="preserve"> </w:t>
      </w:r>
      <w:r w:rsidRPr="00332063">
        <w:rPr>
          <w:rFonts w:ascii="Cambria" w:hAnsi="Cambria"/>
          <w:sz w:val="22"/>
          <w:szCs w:val="22"/>
          <w:lang w:val="es-ES"/>
        </w:rPr>
        <w:t xml:space="preserve">el </w:t>
      </w:r>
      <w:r w:rsidR="00FC26EB" w:rsidRPr="00332063">
        <w:rPr>
          <w:rFonts w:ascii="Cambria" w:hAnsi="Cambria"/>
          <w:sz w:val="22"/>
          <w:szCs w:val="22"/>
          <w:lang w:val="es-ES"/>
        </w:rPr>
        <w:t>€STR)</w:t>
      </w:r>
      <w:r w:rsidRPr="00332063">
        <w:rPr>
          <w:rFonts w:ascii="Cambria" w:hAnsi="Cambria"/>
          <w:sz w:val="22"/>
          <w:szCs w:val="22"/>
          <w:lang w:val="es-ES"/>
        </w:rPr>
        <w:t xml:space="preserve">; </w:t>
      </w:r>
      <w:r w:rsidR="004554B6" w:rsidRPr="00332063">
        <w:rPr>
          <w:rFonts w:ascii="Cambria" w:hAnsi="Cambria"/>
          <w:sz w:val="22"/>
          <w:szCs w:val="22"/>
          <w:lang w:val="es-ES"/>
        </w:rPr>
        <w:t>o</w:t>
      </w:r>
      <w:r w:rsidRPr="00332063">
        <w:rPr>
          <w:rFonts w:ascii="Cambria" w:hAnsi="Cambria"/>
          <w:sz w:val="22"/>
          <w:szCs w:val="22"/>
          <w:lang w:val="es-ES"/>
        </w:rPr>
        <w:t xml:space="preserve"> </w:t>
      </w:r>
    </w:p>
    <w:p w14:paraId="7B66B85B" w14:textId="5402A330" w:rsidR="00375917" w:rsidRPr="00332063" w:rsidRDefault="00AC3407" w:rsidP="005F1D63">
      <w:pPr>
        <w:spacing w:after="200" w:line="288" w:lineRule="auto"/>
        <w:ind w:left="1440" w:hanging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(b)</w:t>
      </w:r>
      <w:r w:rsidRPr="00332063">
        <w:rPr>
          <w:rFonts w:ascii="Cambria" w:hAnsi="Cambria"/>
          <w:sz w:val="22"/>
          <w:szCs w:val="22"/>
          <w:lang w:val="es-ES"/>
        </w:rPr>
        <w:tab/>
        <w:t xml:space="preserve">una declaración pública o publicación de información por parte del supervisor regulador del administrador del €STR, el banco central de la moneda del €STR, un </w:t>
      </w:r>
      <w:r w:rsidR="00C460B6" w:rsidRPr="00332063">
        <w:rPr>
          <w:rFonts w:ascii="Cambria" w:hAnsi="Cambria"/>
          <w:sz w:val="22"/>
          <w:szCs w:val="22"/>
          <w:lang w:val="es-ES"/>
        </w:rPr>
        <w:t xml:space="preserve">administrador </w:t>
      </w:r>
      <w:r w:rsidRPr="00332063">
        <w:rPr>
          <w:rFonts w:ascii="Cambria" w:hAnsi="Cambria"/>
          <w:sz w:val="22"/>
          <w:szCs w:val="22"/>
          <w:lang w:val="es-ES"/>
        </w:rPr>
        <w:t xml:space="preserve">concursal con jurisdicción sobre el administrador del €STR, una autoridad de resolución con jurisdicción sobre el administrador del €STR o un tribunal o una entidad con similares competencias concursales o de resolución sobre el administrador del €STR, que declare que el administrador del €STR ha dejado o dejará de proporcionar el €STR de forma permanente o indefinida, </w:t>
      </w:r>
      <w:r w:rsidR="00FC26EB" w:rsidRPr="00332063">
        <w:rPr>
          <w:rFonts w:ascii="Cambria" w:hAnsi="Cambria"/>
          <w:sz w:val="22"/>
          <w:szCs w:val="22"/>
          <w:lang w:val="es-ES"/>
        </w:rPr>
        <w:t xml:space="preserve">siempre que, en el momento de dicha declaración o publicación, no exista un administrador </w:t>
      </w:r>
      <w:r w:rsidR="00AC0D75" w:rsidRPr="00332063">
        <w:rPr>
          <w:rFonts w:ascii="Cambria" w:hAnsi="Cambria"/>
          <w:sz w:val="22"/>
          <w:szCs w:val="22"/>
          <w:lang w:val="es-ES"/>
        </w:rPr>
        <w:t xml:space="preserve">sucesor que </w:t>
      </w:r>
      <w:r w:rsidR="00FC26EB" w:rsidRPr="00332063">
        <w:rPr>
          <w:rFonts w:ascii="Cambria" w:hAnsi="Cambria"/>
          <w:sz w:val="22"/>
          <w:szCs w:val="22"/>
          <w:lang w:val="es-ES"/>
        </w:rPr>
        <w:t xml:space="preserve">vaya a continuar </w:t>
      </w:r>
      <w:r w:rsidR="00AC0D75" w:rsidRPr="00332063">
        <w:rPr>
          <w:rFonts w:ascii="Cambria" w:hAnsi="Cambria"/>
          <w:sz w:val="22"/>
          <w:szCs w:val="22"/>
          <w:lang w:val="es-ES"/>
        </w:rPr>
        <w:t>proporcionando</w:t>
      </w:r>
      <w:r w:rsidR="00FC26EB" w:rsidRPr="00332063">
        <w:rPr>
          <w:rFonts w:ascii="Cambria" w:hAnsi="Cambria"/>
          <w:sz w:val="22"/>
          <w:szCs w:val="22"/>
          <w:lang w:val="es-ES"/>
        </w:rPr>
        <w:t xml:space="preserve"> el €STR)</w:t>
      </w:r>
      <w:r w:rsidR="004554B6" w:rsidRPr="00332063">
        <w:rPr>
          <w:rFonts w:ascii="Cambria" w:hAnsi="Cambria"/>
          <w:sz w:val="22"/>
          <w:szCs w:val="22"/>
          <w:lang w:val="es-ES"/>
        </w:rPr>
        <w:t>.</w:t>
      </w:r>
      <w:r w:rsidR="00975A90" w:rsidRPr="00332063">
        <w:rPr>
          <w:rFonts w:ascii="Cambria" w:hAnsi="Cambria"/>
          <w:sz w:val="22"/>
          <w:szCs w:val="22"/>
          <w:lang w:val="es-ES"/>
        </w:rPr>
        <w:t xml:space="preserve"> </w:t>
      </w:r>
    </w:p>
    <w:p w14:paraId="7507889A" w14:textId="185C1E7B" w:rsidR="00AC3407" w:rsidRPr="00332063" w:rsidRDefault="00AC3407" w:rsidP="00F61756">
      <w:pPr>
        <w:spacing w:after="200" w:line="288" w:lineRule="auto"/>
        <w:ind w:left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"</w:t>
      </w:r>
      <w:r w:rsidRPr="00332063">
        <w:rPr>
          <w:rFonts w:ascii="Cambria" w:hAnsi="Cambria"/>
          <w:b/>
          <w:bCs/>
          <w:sz w:val="22"/>
          <w:szCs w:val="22"/>
          <w:lang w:val="es-ES"/>
        </w:rPr>
        <w:t>Fecha de Cese del €STR</w:t>
      </w:r>
      <w:r w:rsidRPr="00332063">
        <w:rPr>
          <w:rFonts w:ascii="Cambria" w:hAnsi="Cambria"/>
          <w:sz w:val="22"/>
          <w:szCs w:val="22"/>
          <w:lang w:val="es-ES"/>
        </w:rPr>
        <w:t xml:space="preserve">" significa, con respecto a un Supuesto de Cese del €STR, </w:t>
      </w:r>
      <w:r w:rsidR="00412AA5" w:rsidRPr="00332063">
        <w:rPr>
          <w:rFonts w:ascii="Cambria" w:hAnsi="Cambria"/>
          <w:sz w:val="22"/>
          <w:szCs w:val="22"/>
          <w:lang w:val="es-ES"/>
        </w:rPr>
        <w:t xml:space="preserve">el primer día </w:t>
      </w:r>
      <w:r w:rsidRPr="00332063">
        <w:rPr>
          <w:rFonts w:ascii="Cambria" w:hAnsi="Cambria"/>
          <w:sz w:val="22"/>
          <w:szCs w:val="22"/>
          <w:lang w:val="es-ES"/>
        </w:rPr>
        <w:t>en que</w:t>
      </w:r>
      <w:r w:rsidR="00FA07AF" w:rsidRPr="00332063">
        <w:rPr>
          <w:rFonts w:ascii="Cambria" w:hAnsi="Cambria"/>
          <w:sz w:val="22"/>
          <w:szCs w:val="22"/>
          <w:lang w:val="es-ES"/>
        </w:rPr>
        <w:t xml:space="preserve"> el €STR</w:t>
      </w:r>
      <w:r w:rsidRPr="00332063">
        <w:rPr>
          <w:rFonts w:ascii="Cambria" w:hAnsi="Cambria"/>
          <w:sz w:val="22"/>
          <w:szCs w:val="22"/>
          <w:lang w:val="es-ES"/>
        </w:rPr>
        <w:t xml:space="preserve"> </w:t>
      </w:r>
      <w:r w:rsidR="00FA07AF" w:rsidRPr="00332063">
        <w:rPr>
          <w:rFonts w:ascii="Cambria" w:hAnsi="Cambria"/>
          <w:sz w:val="22"/>
          <w:szCs w:val="22"/>
          <w:lang w:val="es-ES"/>
        </w:rPr>
        <w:t>deje de estar disponible</w:t>
      </w:r>
      <w:r w:rsidRPr="00332063">
        <w:rPr>
          <w:rFonts w:ascii="Cambria" w:hAnsi="Cambria"/>
          <w:sz w:val="22"/>
          <w:szCs w:val="22"/>
          <w:lang w:val="es-ES"/>
        </w:rPr>
        <w:t xml:space="preserve">. </w:t>
      </w:r>
    </w:p>
    <w:p w14:paraId="3EE5E160" w14:textId="7C5525CB" w:rsidR="00B41384" w:rsidRPr="00332063" w:rsidRDefault="00AC3407" w:rsidP="00D560AB">
      <w:pPr>
        <w:spacing w:after="200" w:line="288" w:lineRule="auto"/>
        <w:ind w:left="720" w:hanging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lang w:val="es-ES"/>
        </w:rPr>
        <w:tab/>
      </w:r>
      <w:bookmarkStart w:id="0" w:name="_Hlk28951873"/>
      <w:r w:rsidRPr="00332063">
        <w:rPr>
          <w:rFonts w:ascii="Cambria" w:hAnsi="Cambria"/>
          <w:sz w:val="22"/>
          <w:szCs w:val="22"/>
          <w:lang w:val="es-ES"/>
        </w:rPr>
        <w:t>"</w:t>
      </w:r>
      <w:r w:rsidRPr="00332063">
        <w:rPr>
          <w:rFonts w:ascii="Cambria" w:hAnsi="Cambria"/>
          <w:b/>
          <w:bCs/>
          <w:sz w:val="22"/>
          <w:szCs w:val="22"/>
          <w:lang w:val="es-ES"/>
        </w:rPr>
        <w:t>Tipo Recomendado BCE</w:t>
      </w:r>
      <w:r w:rsidRPr="00332063">
        <w:rPr>
          <w:rFonts w:ascii="Cambria" w:hAnsi="Cambria"/>
          <w:sz w:val="22"/>
          <w:szCs w:val="22"/>
          <w:lang w:val="es-ES"/>
        </w:rPr>
        <w:t>" significa con respecto a un determinado día,</w:t>
      </w:r>
      <w:r w:rsidR="00423909" w:rsidRPr="00332063">
        <w:rPr>
          <w:rFonts w:ascii="Cambria" w:hAnsi="Cambria"/>
          <w:sz w:val="22"/>
          <w:szCs w:val="22"/>
          <w:lang w:val="es-ES"/>
        </w:rPr>
        <w:t xml:space="preserve"> </w:t>
      </w:r>
      <w:r w:rsidRPr="00332063">
        <w:rPr>
          <w:rFonts w:ascii="Cambria" w:hAnsi="Cambria"/>
          <w:sz w:val="22"/>
          <w:szCs w:val="22"/>
          <w:lang w:val="es-ES"/>
        </w:rPr>
        <w:t xml:space="preserve">el tipo </w:t>
      </w:r>
      <w:bookmarkStart w:id="1" w:name="_Hlk29061316"/>
      <w:r w:rsidRPr="00332063">
        <w:rPr>
          <w:rFonts w:ascii="Cambria" w:hAnsi="Cambria"/>
          <w:sz w:val="22"/>
          <w:szCs w:val="22"/>
          <w:lang w:val="es-ES"/>
        </w:rPr>
        <w:t>(</w:t>
      </w:r>
      <w:r w:rsidR="00B41384" w:rsidRPr="00332063">
        <w:rPr>
          <w:rFonts w:ascii="Cambria" w:hAnsi="Cambria"/>
          <w:sz w:val="22"/>
          <w:szCs w:val="22"/>
          <w:lang w:val="es-ES"/>
        </w:rPr>
        <w:t xml:space="preserve">incluyendo </w:t>
      </w:r>
      <w:r w:rsidR="00C460B6" w:rsidRPr="00332063">
        <w:rPr>
          <w:rFonts w:ascii="Cambria" w:hAnsi="Cambria"/>
          <w:sz w:val="22"/>
          <w:szCs w:val="22"/>
          <w:lang w:val="es-ES"/>
        </w:rPr>
        <w:t xml:space="preserve">los correspondientes diferenciales o </w:t>
      </w:r>
      <w:r w:rsidRPr="00332063">
        <w:rPr>
          <w:rFonts w:ascii="Cambria" w:hAnsi="Cambria"/>
          <w:sz w:val="22"/>
          <w:szCs w:val="22"/>
          <w:lang w:val="es-ES"/>
        </w:rPr>
        <w:t>ajustes)</w:t>
      </w:r>
      <w:bookmarkEnd w:id="1"/>
      <w:r w:rsidRPr="00332063">
        <w:rPr>
          <w:rFonts w:ascii="Cambria" w:hAnsi="Cambria"/>
          <w:sz w:val="22"/>
          <w:szCs w:val="22"/>
          <w:lang w:val="es-ES"/>
        </w:rPr>
        <w:t xml:space="preserve"> </w:t>
      </w:r>
      <w:r w:rsidR="008A09FD" w:rsidRPr="00332063">
        <w:rPr>
          <w:rFonts w:ascii="Cambria" w:hAnsi="Cambria"/>
          <w:sz w:val="22"/>
          <w:szCs w:val="22"/>
          <w:lang w:val="es-ES"/>
        </w:rPr>
        <w:t>correspondiente a</w:t>
      </w:r>
      <w:r w:rsidRPr="00332063">
        <w:rPr>
          <w:rFonts w:ascii="Cambria" w:hAnsi="Cambria"/>
          <w:sz w:val="22"/>
          <w:szCs w:val="22"/>
          <w:lang w:val="es-ES"/>
        </w:rPr>
        <w:t xml:space="preserve"> ese día (</w:t>
      </w:r>
      <w:r w:rsidR="00FA3C67" w:rsidRPr="00332063">
        <w:rPr>
          <w:rFonts w:ascii="Cambria" w:hAnsi="Cambria"/>
          <w:sz w:val="22"/>
          <w:szCs w:val="22"/>
          <w:lang w:val="es-ES"/>
        </w:rPr>
        <w:t xml:space="preserve">o, </w:t>
      </w:r>
      <w:r w:rsidRPr="00332063">
        <w:rPr>
          <w:rFonts w:ascii="Cambria" w:hAnsi="Cambria"/>
          <w:sz w:val="22"/>
          <w:szCs w:val="22"/>
          <w:lang w:val="es-ES"/>
        </w:rPr>
        <w:t xml:space="preserve">si dicho día </w:t>
      </w:r>
      <w:r w:rsidR="00FA3C67" w:rsidRPr="00332063">
        <w:rPr>
          <w:rFonts w:ascii="Cambria" w:hAnsi="Cambria"/>
          <w:sz w:val="22"/>
          <w:szCs w:val="22"/>
          <w:lang w:val="es-ES"/>
        </w:rPr>
        <w:t xml:space="preserve">no </w:t>
      </w:r>
      <w:r w:rsidRPr="00332063">
        <w:rPr>
          <w:rFonts w:ascii="Cambria" w:hAnsi="Cambria"/>
          <w:sz w:val="22"/>
          <w:szCs w:val="22"/>
          <w:lang w:val="es-ES"/>
        </w:rPr>
        <w:t xml:space="preserve">es un Día Hábil TARGET 2, </w:t>
      </w:r>
      <w:r w:rsidR="008A09FD" w:rsidRPr="00332063">
        <w:rPr>
          <w:rFonts w:ascii="Cambria" w:hAnsi="Cambria"/>
          <w:sz w:val="22"/>
          <w:szCs w:val="22"/>
          <w:lang w:val="es-ES"/>
        </w:rPr>
        <w:t>para e</w:t>
      </w:r>
      <w:r w:rsidRPr="00332063">
        <w:rPr>
          <w:rFonts w:ascii="Cambria" w:hAnsi="Cambria"/>
          <w:sz w:val="22"/>
          <w:szCs w:val="22"/>
          <w:lang w:val="es-ES"/>
        </w:rPr>
        <w:t>l Día Hábil TARGET 2 inmediatamente anterior</w:t>
      </w:r>
      <w:r w:rsidR="008A09FD" w:rsidRPr="00332063">
        <w:rPr>
          <w:rFonts w:ascii="Cambria" w:hAnsi="Cambria"/>
          <w:sz w:val="22"/>
          <w:szCs w:val="22"/>
          <w:lang w:val="es-ES"/>
        </w:rPr>
        <w:t>)</w:t>
      </w:r>
      <w:r w:rsidRPr="00332063">
        <w:rPr>
          <w:rFonts w:ascii="Cambria" w:hAnsi="Cambria"/>
          <w:sz w:val="22"/>
          <w:szCs w:val="22"/>
          <w:lang w:val="es-ES"/>
        </w:rPr>
        <w:t xml:space="preserve"> recomendado como sustituto del €STR por el B</w:t>
      </w:r>
      <w:r w:rsidR="00962254" w:rsidRPr="00332063">
        <w:rPr>
          <w:rFonts w:ascii="Cambria" w:hAnsi="Cambria"/>
          <w:sz w:val="22"/>
          <w:szCs w:val="22"/>
          <w:lang w:val="es-ES"/>
        </w:rPr>
        <w:t>CE</w:t>
      </w:r>
      <w:r w:rsidRPr="00332063">
        <w:rPr>
          <w:rFonts w:ascii="Cambria" w:hAnsi="Cambria"/>
          <w:sz w:val="22"/>
          <w:szCs w:val="22"/>
          <w:lang w:val="es-ES"/>
        </w:rPr>
        <w:t xml:space="preserve"> (o por cualquier administrador sucesor del €STR) y/o por un comité oficialmente aprobado o convocado </w:t>
      </w:r>
      <w:r w:rsidRPr="00332063">
        <w:rPr>
          <w:rFonts w:ascii="Cambria" w:hAnsi="Cambria"/>
          <w:sz w:val="22"/>
          <w:szCs w:val="22"/>
          <w:lang w:val="es-ES"/>
        </w:rPr>
        <w:lastRenderedPageBreak/>
        <w:t xml:space="preserve">por el </w:t>
      </w:r>
      <w:r w:rsidR="00962254" w:rsidRPr="00332063">
        <w:rPr>
          <w:rFonts w:ascii="Cambria" w:hAnsi="Cambria"/>
          <w:sz w:val="22"/>
          <w:szCs w:val="22"/>
          <w:lang w:val="es-ES"/>
        </w:rPr>
        <w:t>BCE</w:t>
      </w:r>
      <w:r w:rsidRPr="00332063">
        <w:rPr>
          <w:rFonts w:ascii="Cambria" w:hAnsi="Cambria"/>
          <w:sz w:val="22"/>
          <w:szCs w:val="22"/>
          <w:lang w:val="es-ES"/>
        </w:rPr>
        <w:t xml:space="preserve"> o cualquier administrador sucesor del €STR </w:t>
      </w:r>
      <w:r w:rsidR="00B41384" w:rsidRPr="00332063">
        <w:rPr>
          <w:rFonts w:ascii="Cambria" w:hAnsi="Cambria"/>
          <w:sz w:val="22"/>
          <w:szCs w:val="22"/>
          <w:lang w:val="es-ES"/>
        </w:rPr>
        <w:t>(en el entendido de que dicho tipo puede ser producido por el B</w:t>
      </w:r>
      <w:r w:rsidR="00A0245F" w:rsidRPr="00332063">
        <w:rPr>
          <w:rFonts w:ascii="Cambria" w:hAnsi="Cambria"/>
          <w:sz w:val="22"/>
          <w:szCs w:val="22"/>
          <w:lang w:val="es-ES"/>
        </w:rPr>
        <w:t xml:space="preserve">CE </w:t>
      </w:r>
      <w:r w:rsidR="00B41384" w:rsidRPr="00332063">
        <w:rPr>
          <w:rFonts w:ascii="Cambria" w:hAnsi="Cambria"/>
          <w:sz w:val="22"/>
          <w:szCs w:val="22"/>
          <w:lang w:val="es-ES"/>
        </w:rPr>
        <w:t>o por cualquier otro administrador).</w:t>
      </w:r>
    </w:p>
    <w:p w14:paraId="65A1262F" w14:textId="046493F8" w:rsidR="00AC3407" w:rsidRPr="00332063" w:rsidRDefault="00506966" w:rsidP="00F61756">
      <w:pPr>
        <w:spacing w:after="200" w:line="288" w:lineRule="auto"/>
        <w:ind w:left="720" w:hanging="720"/>
        <w:rPr>
          <w:rFonts w:ascii="Cambria" w:hAnsi="Cambria"/>
          <w:b/>
          <w:bCs/>
          <w:sz w:val="22"/>
          <w:szCs w:val="22"/>
          <w:lang w:val="es-ES"/>
        </w:rPr>
      </w:pPr>
      <w:bookmarkStart w:id="2" w:name="_Hlk29141165"/>
      <w:bookmarkEnd w:id="0"/>
      <w:r w:rsidRPr="00332063">
        <w:rPr>
          <w:rFonts w:ascii="Cambria" w:hAnsi="Cambria"/>
          <w:b/>
          <w:bCs/>
          <w:sz w:val="22"/>
          <w:szCs w:val="22"/>
          <w:lang w:val="es-ES"/>
        </w:rPr>
        <w:t>1</w:t>
      </w:r>
      <w:r w:rsidR="00AC3407" w:rsidRPr="00332063">
        <w:rPr>
          <w:rFonts w:ascii="Cambria" w:hAnsi="Cambria"/>
          <w:b/>
          <w:bCs/>
          <w:sz w:val="22"/>
          <w:szCs w:val="22"/>
          <w:lang w:val="es-ES"/>
        </w:rPr>
        <w:t>.3</w:t>
      </w:r>
      <w:r w:rsidR="00AC3407" w:rsidRPr="00332063">
        <w:rPr>
          <w:rFonts w:ascii="Cambria" w:hAnsi="Cambria"/>
          <w:b/>
          <w:bCs/>
          <w:sz w:val="22"/>
          <w:szCs w:val="22"/>
          <w:lang w:val="es-ES"/>
        </w:rPr>
        <w:tab/>
        <w:t xml:space="preserve">Inexistencia </w:t>
      </w:r>
      <w:r w:rsidR="00371F45" w:rsidRPr="00332063">
        <w:rPr>
          <w:rFonts w:ascii="Cambria" w:hAnsi="Cambria"/>
          <w:b/>
          <w:bCs/>
          <w:sz w:val="22"/>
          <w:szCs w:val="22"/>
          <w:lang w:val="es-ES"/>
        </w:rPr>
        <w:t xml:space="preserve">o Cese </w:t>
      </w:r>
      <w:r w:rsidR="00AC3407" w:rsidRPr="00332063">
        <w:rPr>
          <w:rFonts w:ascii="Cambria" w:hAnsi="Cambria"/>
          <w:b/>
          <w:bCs/>
          <w:sz w:val="22"/>
          <w:szCs w:val="22"/>
          <w:lang w:val="es-ES"/>
        </w:rPr>
        <w:t>de</w:t>
      </w:r>
      <w:r w:rsidR="00371F45" w:rsidRPr="00332063">
        <w:rPr>
          <w:rFonts w:ascii="Cambria" w:hAnsi="Cambria"/>
          <w:b/>
          <w:bCs/>
          <w:sz w:val="22"/>
          <w:szCs w:val="22"/>
          <w:lang w:val="es-ES"/>
        </w:rPr>
        <w:t>l</w:t>
      </w:r>
      <w:r w:rsidR="00AC3407" w:rsidRPr="00332063">
        <w:rPr>
          <w:rFonts w:ascii="Cambria" w:hAnsi="Cambria"/>
          <w:b/>
          <w:bCs/>
          <w:sz w:val="22"/>
          <w:szCs w:val="22"/>
          <w:lang w:val="es-ES"/>
        </w:rPr>
        <w:t xml:space="preserve"> Tipo Recomendado</w:t>
      </w:r>
      <w:r w:rsidR="00412AA5" w:rsidRPr="00332063">
        <w:rPr>
          <w:rFonts w:ascii="Cambria" w:hAnsi="Cambria"/>
          <w:b/>
          <w:bCs/>
          <w:sz w:val="22"/>
          <w:szCs w:val="22"/>
          <w:lang w:val="es-ES"/>
        </w:rPr>
        <w:t xml:space="preserve"> </w:t>
      </w:r>
      <w:r w:rsidR="00887C3E" w:rsidRPr="00332063">
        <w:rPr>
          <w:rFonts w:ascii="Cambria" w:hAnsi="Cambria"/>
          <w:b/>
          <w:bCs/>
          <w:sz w:val="22"/>
          <w:szCs w:val="22"/>
          <w:lang w:val="es-ES"/>
        </w:rPr>
        <w:t>BCE</w:t>
      </w:r>
      <w:r w:rsidR="00AC3407" w:rsidRPr="00332063">
        <w:rPr>
          <w:rFonts w:ascii="Cambria" w:hAnsi="Cambria"/>
          <w:b/>
          <w:bCs/>
          <w:sz w:val="22"/>
          <w:szCs w:val="22"/>
          <w:lang w:val="es-ES"/>
        </w:rPr>
        <w:t xml:space="preserve"> y aplicación del EDFR Modificado</w:t>
      </w:r>
    </w:p>
    <w:bookmarkEnd w:id="2"/>
    <w:p w14:paraId="57CAA0B2" w14:textId="38151ED9" w:rsidR="00371F45" w:rsidRPr="00332063" w:rsidRDefault="00371F45" w:rsidP="00D560AB">
      <w:pPr>
        <w:spacing w:after="200" w:line="288" w:lineRule="auto"/>
        <w:ind w:left="720" w:hanging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1.</w:t>
      </w:r>
      <w:r w:rsidR="00C011B9" w:rsidRPr="00332063">
        <w:rPr>
          <w:rFonts w:ascii="Cambria" w:hAnsi="Cambria"/>
          <w:sz w:val="22"/>
          <w:szCs w:val="22"/>
          <w:lang w:val="es-ES"/>
        </w:rPr>
        <w:t>3.1</w:t>
      </w:r>
      <w:r w:rsidRPr="00332063">
        <w:rPr>
          <w:rFonts w:ascii="Cambria" w:hAnsi="Cambria"/>
          <w:sz w:val="22"/>
          <w:szCs w:val="22"/>
          <w:lang w:val="es-ES"/>
        </w:rPr>
        <w:tab/>
        <w:t xml:space="preserve">En el caso de que (a) no </w:t>
      </w:r>
      <w:r w:rsidR="00CC6D7D" w:rsidRPr="00332063">
        <w:rPr>
          <w:rFonts w:ascii="Cambria" w:hAnsi="Cambria"/>
          <w:sz w:val="22"/>
          <w:szCs w:val="22"/>
          <w:lang w:val="es-ES"/>
        </w:rPr>
        <w:t xml:space="preserve">existiere </w:t>
      </w:r>
      <w:r w:rsidRPr="00332063">
        <w:rPr>
          <w:rFonts w:ascii="Cambria" w:hAnsi="Cambria"/>
          <w:sz w:val="22"/>
          <w:szCs w:val="22"/>
          <w:lang w:val="es-ES"/>
        </w:rPr>
        <w:t>ningún Tipo Recomendado BCE a la Fecha de Cese del €STR o de que (b) con posterioridad a la Fecha de Cese del €STR se produjera un Supuesto de Cese del Tipo Recomendado BCE, el tipo de interés para cada día a partir de</w:t>
      </w:r>
      <w:r w:rsidR="00F61756" w:rsidRPr="00332063">
        <w:rPr>
          <w:rFonts w:ascii="Cambria" w:hAnsi="Cambria"/>
          <w:sz w:val="22"/>
          <w:szCs w:val="22"/>
          <w:lang w:val="es-ES"/>
        </w:rPr>
        <w:t xml:space="preserve">, según sea el caso, </w:t>
      </w:r>
      <w:r w:rsidRPr="00332063">
        <w:rPr>
          <w:rFonts w:ascii="Cambria" w:hAnsi="Cambria"/>
          <w:sz w:val="22"/>
          <w:szCs w:val="22"/>
          <w:lang w:val="es-ES"/>
        </w:rPr>
        <w:t xml:space="preserve">la Fecha de Cese del €STR o la Fecha de Cese del Tipo Recomendado </w:t>
      </w:r>
      <w:r w:rsidR="00887C3E" w:rsidRPr="00332063">
        <w:rPr>
          <w:rFonts w:ascii="Cambria" w:hAnsi="Cambria"/>
          <w:sz w:val="22"/>
          <w:szCs w:val="22"/>
          <w:lang w:val="es-ES"/>
        </w:rPr>
        <w:t>BCE</w:t>
      </w:r>
      <w:r w:rsidRPr="00332063">
        <w:rPr>
          <w:rFonts w:ascii="Cambria" w:hAnsi="Cambria"/>
          <w:sz w:val="22"/>
          <w:szCs w:val="22"/>
          <w:lang w:val="es-ES"/>
        </w:rPr>
        <w:t xml:space="preserve"> (ambas incluidas) se determinará como si las referencias al €STR estuvieran hechas al EDFR Modificado.</w:t>
      </w:r>
    </w:p>
    <w:p w14:paraId="6412A5B9" w14:textId="007A6E07" w:rsidR="00371F45" w:rsidRPr="00332063" w:rsidRDefault="00C011B9" w:rsidP="00F61756">
      <w:pPr>
        <w:spacing w:after="200" w:line="288" w:lineRule="auto"/>
        <w:ind w:left="720" w:hanging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1.3.</w:t>
      </w:r>
      <w:r w:rsidR="00371F45" w:rsidRPr="00332063">
        <w:rPr>
          <w:rFonts w:ascii="Cambria" w:hAnsi="Cambria"/>
          <w:sz w:val="22"/>
          <w:szCs w:val="22"/>
          <w:lang w:val="es-ES"/>
        </w:rPr>
        <w:t>2</w:t>
      </w:r>
      <w:r w:rsidR="00371F45" w:rsidRPr="00332063">
        <w:rPr>
          <w:rFonts w:ascii="Cambria" w:hAnsi="Cambria"/>
          <w:sz w:val="22"/>
          <w:szCs w:val="22"/>
          <w:lang w:val="es-ES"/>
        </w:rPr>
        <w:tab/>
        <w:t>A estos efectos:</w:t>
      </w:r>
    </w:p>
    <w:p w14:paraId="52D5AC3B" w14:textId="14CDDD88" w:rsidR="00F61756" w:rsidRPr="00332063" w:rsidRDefault="00F61756" w:rsidP="00F61756">
      <w:pPr>
        <w:pStyle w:val="Prrafodelista"/>
        <w:spacing w:after="200" w:line="288" w:lineRule="auto"/>
        <w:contextualSpacing w:val="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"</w:t>
      </w:r>
      <w:r w:rsidRPr="00332063">
        <w:rPr>
          <w:rFonts w:ascii="Cambria" w:hAnsi="Cambria"/>
          <w:b/>
          <w:bCs/>
          <w:sz w:val="22"/>
          <w:szCs w:val="22"/>
          <w:lang w:val="es-ES"/>
        </w:rPr>
        <w:t>Supuesto de Cese del Tipo Recomendado BCE</w:t>
      </w:r>
      <w:r w:rsidRPr="00332063">
        <w:rPr>
          <w:rFonts w:ascii="Cambria" w:hAnsi="Cambria"/>
          <w:sz w:val="22"/>
          <w:szCs w:val="22"/>
          <w:lang w:val="es-ES"/>
        </w:rPr>
        <w:t>" significa el acontecimiento de uno o varios de los siguientes supuestos:</w:t>
      </w:r>
    </w:p>
    <w:p w14:paraId="6A3D26E7" w14:textId="1676AF37" w:rsidR="00F61756" w:rsidRPr="00332063" w:rsidRDefault="00F61756" w:rsidP="00F61756">
      <w:pPr>
        <w:spacing w:after="200" w:line="288" w:lineRule="auto"/>
        <w:ind w:left="1440" w:hanging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(a)</w:t>
      </w:r>
      <w:r w:rsidRPr="00332063">
        <w:rPr>
          <w:rFonts w:ascii="Cambria" w:hAnsi="Cambria"/>
          <w:sz w:val="22"/>
          <w:szCs w:val="22"/>
          <w:lang w:val="es-ES"/>
        </w:rPr>
        <w:tab/>
        <w:t xml:space="preserve">una declaración pública o publicación de información por parte o en nombre del administrador del Tipo Recomendado BCE </w:t>
      </w:r>
      <w:r w:rsidR="00423909" w:rsidRPr="00332063">
        <w:rPr>
          <w:rFonts w:ascii="Cambria" w:hAnsi="Cambria"/>
          <w:sz w:val="22"/>
          <w:szCs w:val="22"/>
          <w:lang w:val="es-ES"/>
        </w:rPr>
        <w:t xml:space="preserve">anunciando </w:t>
      </w:r>
      <w:r w:rsidRPr="00332063">
        <w:rPr>
          <w:rFonts w:ascii="Cambria" w:hAnsi="Cambria"/>
          <w:sz w:val="22"/>
          <w:szCs w:val="22"/>
          <w:lang w:val="es-ES"/>
        </w:rPr>
        <w:t xml:space="preserve">que ha dejado o dejará de proporcionar el Tipo Recomendado BCE de forma permanente o indefinida, siempre que, en el momento de dicha declaración o publicación, no exista un administrador sucesor que vaya a continuar proporcionando el Tipo Recomendado </w:t>
      </w:r>
      <w:r w:rsidR="00887C3E" w:rsidRPr="00332063">
        <w:rPr>
          <w:rFonts w:ascii="Cambria" w:hAnsi="Cambria"/>
          <w:sz w:val="22"/>
          <w:szCs w:val="22"/>
          <w:lang w:val="es-ES"/>
        </w:rPr>
        <w:t>BCE</w:t>
      </w:r>
      <w:r w:rsidRPr="00332063">
        <w:rPr>
          <w:rFonts w:ascii="Cambria" w:hAnsi="Cambria"/>
          <w:sz w:val="22"/>
          <w:szCs w:val="22"/>
          <w:lang w:val="es-ES"/>
        </w:rPr>
        <w:t xml:space="preserve">; o </w:t>
      </w:r>
    </w:p>
    <w:p w14:paraId="3D03162C" w14:textId="77777777" w:rsidR="004554B6" w:rsidRPr="00332063" w:rsidRDefault="00F61756" w:rsidP="00F61756">
      <w:pPr>
        <w:spacing w:after="200" w:line="288" w:lineRule="auto"/>
        <w:ind w:left="1440" w:hanging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(b)</w:t>
      </w:r>
      <w:r w:rsidRPr="00332063">
        <w:rPr>
          <w:rFonts w:ascii="Cambria" w:hAnsi="Cambria"/>
          <w:sz w:val="22"/>
          <w:szCs w:val="22"/>
          <w:lang w:val="es-ES"/>
        </w:rPr>
        <w:tab/>
        <w:t xml:space="preserve">una declaración pública o publicación de información por parte del supervisor regulador del administrador del Tipo Recomendado </w:t>
      </w:r>
      <w:r w:rsidR="00887C3E" w:rsidRPr="00332063">
        <w:rPr>
          <w:rFonts w:ascii="Cambria" w:hAnsi="Cambria"/>
          <w:sz w:val="22"/>
          <w:szCs w:val="22"/>
          <w:lang w:val="es-ES"/>
        </w:rPr>
        <w:t>BCE</w:t>
      </w:r>
      <w:r w:rsidRPr="00332063">
        <w:rPr>
          <w:rFonts w:ascii="Cambria" w:hAnsi="Cambria"/>
          <w:sz w:val="22"/>
          <w:szCs w:val="22"/>
          <w:lang w:val="es-ES"/>
        </w:rPr>
        <w:t xml:space="preserve">, el banco central de la moneda del Tipo Recomendado </w:t>
      </w:r>
      <w:r w:rsidR="00887C3E" w:rsidRPr="00332063">
        <w:rPr>
          <w:rFonts w:ascii="Cambria" w:hAnsi="Cambria"/>
          <w:sz w:val="22"/>
          <w:szCs w:val="22"/>
          <w:lang w:val="es-ES"/>
        </w:rPr>
        <w:t>BCE</w:t>
      </w:r>
      <w:r w:rsidRPr="00332063">
        <w:rPr>
          <w:rFonts w:ascii="Cambria" w:hAnsi="Cambria"/>
          <w:sz w:val="22"/>
          <w:szCs w:val="22"/>
          <w:lang w:val="es-ES"/>
        </w:rPr>
        <w:t xml:space="preserve">, un funcionario concursal con jurisdicción sobre el administrador del Tipo Recomendado </w:t>
      </w:r>
      <w:r w:rsidR="00887C3E" w:rsidRPr="00332063">
        <w:rPr>
          <w:rFonts w:ascii="Cambria" w:hAnsi="Cambria"/>
          <w:sz w:val="22"/>
          <w:szCs w:val="22"/>
          <w:lang w:val="es-ES"/>
        </w:rPr>
        <w:t>BCE</w:t>
      </w:r>
      <w:r w:rsidRPr="00332063">
        <w:rPr>
          <w:rFonts w:ascii="Cambria" w:hAnsi="Cambria"/>
          <w:sz w:val="22"/>
          <w:szCs w:val="22"/>
          <w:lang w:val="es-ES"/>
        </w:rPr>
        <w:t xml:space="preserve">, de una autoridad de resolución con jurisdicción sobre el administrador del Tipo Recomendado </w:t>
      </w:r>
      <w:r w:rsidR="00887C3E" w:rsidRPr="00332063">
        <w:rPr>
          <w:rFonts w:ascii="Cambria" w:hAnsi="Cambria"/>
          <w:sz w:val="22"/>
          <w:szCs w:val="22"/>
          <w:lang w:val="es-ES"/>
        </w:rPr>
        <w:t>BCE</w:t>
      </w:r>
      <w:r w:rsidRPr="00332063">
        <w:rPr>
          <w:rFonts w:ascii="Cambria" w:hAnsi="Cambria"/>
          <w:sz w:val="22"/>
          <w:szCs w:val="22"/>
          <w:lang w:val="es-ES"/>
        </w:rPr>
        <w:t xml:space="preserve"> o un tribunal o una entidad con similares competencias concursales o de resolución sobre el administrador del Tipo Recomendado </w:t>
      </w:r>
      <w:r w:rsidR="00887C3E" w:rsidRPr="00332063">
        <w:rPr>
          <w:rFonts w:ascii="Cambria" w:hAnsi="Cambria"/>
          <w:sz w:val="22"/>
          <w:szCs w:val="22"/>
          <w:lang w:val="es-ES"/>
        </w:rPr>
        <w:t>BCE</w:t>
      </w:r>
      <w:r w:rsidRPr="00332063">
        <w:rPr>
          <w:rFonts w:ascii="Cambria" w:hAnsi="Cambria"/>
          <w:sz w:val="22"/>
          <w:szCs w:val="22"/>
          <w:lang w:val="es-ES"/>
        </w:rPr>
        <w:t xml:space="preserve">, que declare que el administrador del Tipo Recomendado </w:t>
      </w:r>
      <w:r w:rsidR="00887C3E" w:rsidRPr="00332063">
        <w:rPr>
          <w:rFonts w:ascii="Cambria" w:hAnsi="Cambria"/>
          <w:sz w:val="22"/>
          <w:szCs w:val="22"/>
          <w:lang w:val="es-ES"/>
        </w:rPr>
        <w:t>BCE</w:t>
      </w:r>
      <w:r w:rsidRPr="00332063">
        <w:rPr>
          <w:rFonts w:ascii="Cambria" w:hAnsi="Cambria"/>
          <w:sz w:val="22"/>
          <w:szCs w:val="22"/>
          <w:lang w:val="es-ES"/>
        </w:rPr>
        <w:t xml:space="preserve"> ha dejado o dejará de proporcionar el Tipo Recomendado </w:t>
      </w:r>
      <w:r w:rsidR="00887C3E" w:rsidRPr="00332063">
        <w:rPr>
          <w:rFonts w:ascii="Cambria" w:hAnsi="Cambria"/>
          <w:sz w:val="22"/>
          <w:szCs w:val="22"/>
          <w:lang w:val="es-ES"/>
        </w:rPr>
        <w:t>BCE</w:t>
      </w:r>
      <w:r w:rsidRPr="00332063">
        <w:rPr>
          <w:rFonts w:ascii="Cambria" w:hAnsi="Cambria"/>
          <w:sz w:val="22"/>
          <w:szCs w:val="22"/>
          <w:lang w:val="es-ES"/>
        </w:rPr>
        <w:t xml:space="preserve"> de forma permanente o indefinida, siempre que, en el momento de dicha declaración o publicación, no exista un administrador sucesor que vaya a continuar proporcionando el Tipo Recomendado </w:t>
      </w:r>
      <w:r w:rsidR="00887C3E" w:rsidRPr="00332063">
        <w:rPr>
          <w:rFonts w:ascii="Cambria" w:hAnsi="Cambria"/>
          <w:sz w:val="22"/>
          <w:szCs w:val="22"/>
          <w:lang w:val="es-ES"/>
        </w:rPr>
        <w:t>BCE</w:t>
      </w:r>
      <w:r w:rsidR="004554B6" w:rsidRPr="00332063">
        <w:rPr>
          <w:rFonts w:ascii="Cambria" w:hAnsi="Cambria"/>
          <w:sz w:val="22"/>
          <w:szCs w:val="22"/>
          <w:lang w:val="es-ES"/>
        </w:rPr>
        <w:t>.</w:t>
      </w:r>
    </w:p>
    <w:p w14:paraId="1E55F0D8" w14:textId="4613299D" w:rsidR="00F61756" w:rsidRPr="00332063" w:rsidRDefault="00F61756" w:rsidP="00F61756">
      <w:pPr>
        <w:pStyle w:val="Prrafodelista"/>
        <w:spacing w:after="200" w:line="288" w:lineRule="auto"/>
        <w:contextualSpacing w:val="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"</w:t>
      </w:r>
      <w:r w:rsidRPr="00332063">
        <w:rPr>
          <w:rFonts w:ascii="Cambria" w:hAnsi="Cambria"/>
          <w:b/>
          <w:bCs/>
          <w:sz w:val="22"/>
          <w:szCs w:val="22"/>
          <w:lang w:val="es-ES"/>
        </w:rPr>
        <w:t xml:space="preserve">Fecha de Cese del Tipo Recomendado </w:t>
      </w:r>
      <w:r w:rsidR="00887C3E" w:rsidRPr="00332063">
        <w:rPr>
          <w:rFonts w:ascii="Cambria" w:hAnsi="Cambria"/>
          <w:b/>
          <w:bCs/>
          <w:sz w:val="22"/>
          <w:szCs w:val="22"/>
          <w:lang w:val="es-ES"/>
        </w:rPr>
        <w:t>BCE</w:t>
      </w:r>
      <w:r w:rsidRPr="00332063">
        <w:rPr>
          <w:rFonts w:ascii="Cambria" w:hAnsi="Cambria"/>
          <w:sz w:val="22"/>
          <w:szCs w:val="22"/>
          <w:lang w:val="es-ES"/>
        </w:rPr>
        <w:t xml:space="preserve">" significa, con respecto a un Supuesto de Cese del Tipo Recomendado BCE, el primer día en que </w:t>
      </w:r>
      <w:r w:rsidR="00FA07AF" w:rsidRPr="00332063">
        <w:rPr>
          <w:rFonts w:ascii="Cambria" w:hAnsi="Cambria"/>
          <w:sz w:val="22"/>
          <w:szCs w:val="22"/>
          <w:lang w:val="es-ES"/>
        </w:rPr>
        <w:t xml:space="preserve">el Tipo Recomendado </w:t>
      </w:r>
      <w:r w:rsidR="00887C3E" w:rsidRPr="00332063">
        <w:rPr>
          <w:rFonts w:ascii="Cambria" w:hAnsi="Cambria"/>
          <w:sz w:val="22"/>
          <w:szCs w:val="22"/>
          <w:lang w:val="es-ES"/>
        </w:rPr>
        <w:t>BCE</w:t>
      </w:r>
      <w:r w:rsidR="00FA07AF" w:rsidRPr="00332063">
        <w:rPr>
          <w:rFonts w:ascii="Cambria" w:hAnsi="Cambria"/>
          <w:sz w:val="22"/>
          <w:szCs w:val="22"/>
          <w:lang w:val="es-ES"/>
        </w:rPr>
        <w:t xml:space="preserve"> </w:t>
      </w:r>
      <w:r w:rsidRPr="00332063">
        <w:rPr>
          <w:rFonts w:ascii="Cambria" w:hAnsi="Cambria"/>
          <w:sz w:val="22"/>
          <w:szCs w:val="22"/>
          <w:lang w:val="es-ES"/>
        </w:rPr>
        <w:t>deje de estar disponible.</w:t>
      </w:r>
    </w:p>
    <w:p w14:paraId="3A6C91E9" w14:textId="35E66458" w:rsidR="00371F45" w:rsidRPr="00332063" w:rsidRDefault="00371F45" w:rsidP="00F61756">
      <w:pPr>
        <w:pStyle w:val="Prrafodelista"/>
        <w:spacing w:after="200" w:line="288" w:lineRule="auto"/>
        <w:contextualSpacing w:val="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lang w:val="es-ES"/>
        </w:rPr>
        <w:t>"EDFR Modificado</w:t>
      </w:r>
      <w:r w:rsidRPr="00332063">
        <w:rPr>
          <w:rFonts w:ascii="Cambria" w:hAnsi="Cambria"/>
          <w:sz w:val="22"/>
          <w:szCs w:val="22"/>
          <w:lang w:val="es-ES"/>
        </w:rPr>
        <w:t>" significa, con respecto a un determinado día, un tipo igual al EDFR correspondiente a dicho día (o, si dicho día no es un Día Hábil TARGET 2, al Día Hábil TARGET 2 inmediatamente anterior) más el Diferencial del EDFR.</w:t>
      </w:r>
    </w:p>
    <w:p w14:paraId="5BF8EA89" w14:textId="50F69DCC" w:rsidR="002B00ED" w:rsidRPr="00332063" w:rsidRDefault="00371F45" w:rsidP="00423909">
      <w:pPr>
        <w:pStyle w:val="Prrafodelista"/>
        <w:spacing w:after="200" w:line="288" w:lineRule="auto"/>
        <w:contextualSpacing w:val="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lang w:val="es-ES"/>
        </w:rPr>
        <w:t xml:space="preserve">"EDFR" </w:t>
      </w:r>
      <w:r w:rsidRPr="00332063">
        <w:rPr>
          <w:rFonts w:ascii="Cambria" w:hAnsi="Cambria"/>
          <w:sz w:val="22"/>
          <w:szCs w:val="22"/>
          <w:lang w:val="es-ES"/>
        </w:rPr>
        <w:t>significa</w:t>
      </w:r>
      <w:r w:rsidR="00423909" w:rsidRPr="00332063">
        <w:rPr>
          <w:rFonts w:ascii="Cambria" w:hAnsi="Cambria"/>
          <w:sz w:val="22"/>
          <w:szCs w:val="22"/>
          <w:lang w:val="es-ES"/>
        </w:rPr>
        <w:t>,</w:t>
      </w:r>
      <w:r w:rsidRPr="00332063">
        <w:rPr>
          <w:rFonts w:ascii="Cambria" w:hAnsi="Cambria"/>
          <w:sz w:val="22"/>
          <w:szCs w:val="22"/>
          <w:lang w:val="es-ES"/>
        </w:rPr>
        <w:t xml:space="preserve"> con respecto a un determinado d</w:t>
      </w:r>
      <w:r w:rsidR="00423909" w:rsidRPr="00332063">
        <w:rPr>
          <w:rFonts w:ascii="Cambria" w:hAnsi="Cambria"/>
          <w:sz w:val="22"/>
          <w:szCs w:val="22"/>
          <w:lang w:val="es-ES"/>
        </w:rPr>
        <w:t xml:space="preserve">ía, </w:t>
      </w:r>
      <w:r w:rsidRPr="00332063">
        <w:rPr>
          <w:rFonts w:ascii="Cambria" w:hAnsi="Cambria"/>
          <w:sz w:val="22"/>
          <w:szCs w:val="22"/>
          <w:lang w:val="es-ES"/>
        </w:rPr>
        <w:t xml:space="preserve">el tipo de interés de la facilidad de depósito que las entidades de crédito pueden emplear para efectuar depósitos a un día en el Eurosistema </w:t>
      </w:r>
      <w:r w:rsidR="002B00ED" w:rsidRPr="00332063">
        <w:rPr>
          <w:rFonts w:ascii="Cambria" w:hAnsi="Cambria"/>
          <w:sz w:val="22"/>
          <w:szCs w:val="22"/>
          <w:lang w:val="es-ES"/>
        </w:rPr>
        <w:t>y publicado</w:t>
      </w:r>
      <w:r w:rsidRPr="00332063">
        <w:rPr>
          <w:rFonts w:ascii="Cambria" w:hAnsi="Cambria"/>
          <w:sz w:val="22"/>
          <w:szCs w:val="22"/>
          <w:lang w:val="es-ES"/>
        </w:rPr>
        <w:t xml:space="preserve"> en la Página Web del BCE </w:t>
      </w:r>
      <w:r w:rsidR="002B00ED" w:rsidRPr="00332063">
        <w:rPr>
          <w:rFonts w:ascii="Cambria" w:hAnsi="Cambria"/>
          <w:sz w:val="22"/>
          <w:szCs w:val="22"/>
          <w:lang w:val="es-ES"/>
        </w:rPr>
        <w:t>correspondiente a dicho día</w:t>
      </w:r>
      <w:r w:rsidR="00370CF5" w:rsidRPr="00332063">
        <w:rPr>
          <w:rFonts w:ascii="Cambria" w:hAnsi="Cambria"/>
          <w:sz w:val="22"/>
          <w:szCs w:val="22"/>
          <w:lang w:val="es-ES"/>
        </w:rPr>
        <w:t xml:space="preserve"> </w:t>
      </w:r>
      <w:r w:rsidR="005A48C6" w:rsidRPr="00332063">
        <w:rPr>
          <w:rFonts w:ascii="Cambria" w:hAnsi="Cambria"/>
          <w:sz w:val="22"/>
          <w:szCs w:val="22"/>
          <w:lang w:val="es-ES"/>
        </w:rPr>
        <w:t>(o, si dicho día no es un Día Hábil TARGET 2, al Día Hábil TARGET 2 inmediatamente anterior)</w:t>
      </w:r>
      <w:r w:rsidR="002B00ED" w:rsidRPr="00332063">
        <w:rPr>
          <w:rFonts w:ascii="Cambria" w:hAnsi="Cambria"/>
          <w:sz w:val="22"/>
          <w:szCs w:val="22"/>
          <w:lang w:val="es-ES"/>
        </w:rPr>
        <w:t>.</w:t>
      </w:r>
    </w:p>
    <w:p w14:paraId="5F2F3BC5" w14:textId="15AF2636" w:rsidR="00371F45" w:rsidRPr="00332063" w:rsidRDefault="00371F45" w:rsidP="00F61756">
      <w:pPr>
        <w:spacing w:after="200" w:line="288" w:lineRule="auto"/>
        <w:ind w:left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lastRenderedPageBreak/>
        <w:t>"</w:t>
      </w:r>
      <w:r w:rsidRPr="00332063">
        <w:rPr>
          <w:rFonts w:ascii="Cambria" w:hAnsi="Cambria"/>
          <w:b/>
          <w:bCs/>
          <w:sz w:val="22"/>
          <w:szCs w:val="22"/>
          <w:lang w:val="es-ES"/>
        </w:rPr>
        <w:t>Diferencial del EDFR</w:t>
      </w:r>
      <w:r w:rsidRPr="00332063">
        <w:rPr>
          <w:rFonts w:ascii="Cambria" w:hAnsi="Cambria"/>
          <w:sz w:val="22"/>
          <w:szCs w:val="22"/>
          <w:lang w:val="es-ES"/>
        </w:rPr>
        <w:t>" significa la media aritmética de la diferencia diaria entre</w:t>
      </w:r>
      <w:r w:rsidR="00F61756" w:rsidRPr="00332063">
        <w:rPr>
          <w:rFonts w:ascii="Cambria" w:hAnsi="Cambria"/>
          <w:sz w:val="22"/>
          <w:szCs w:val="22"/>
          <w:lang w:val="es-ES"/>
        </w:rPr>
        <w:t xml:space="preserve">, según sea el caso, </w:t>
      </w:r>
      <w:r w:rsidRPr="00332063">
        <w:rPr>
          <w:rFonts w:ascii="Cambria" w:hAnsi="Cambria"/>
          <w:sz w:val="22"/>
          <w:szCs w:val="22"/>
          <w:lang w:val="es-ES"/>
        </w:rPr>
        <w:t>el €STR o</w:t>
      </w:r>
      <w:r w:rsidR="00F25E2B" w:rsidRPr="00332063">
        <w:rPr>
          <w:rFonts w:ascii="Cambria" w:hAnsi="Cambria"/>
          <w:sz w:val="22"/>
          <w:szCs w:val="22"/>
          <w:lang w:val="es-ES"/>
        </w:rPr>
        <w:t xml:space="preserve"> </w:t>
      </w:r>
      <w:r w:rsidRPr="00332063">
        <w:rPr>
          <w:rFonts w:ascii="Cambria" w:hAnsi="Cambria"/>
          <w:sz w:val="22"/>
          <w:szCs w:val="22"/>
          <w:lang w:val="es-ES"/>
        </w:rPr>
        <w:t xml:space="preserve">el Tipo Recomendado </w:t>
      </w:r>
      <w:r w:rsidR="00887C3E" w:rsidRPr="00332063">
        <w:rPr>
          <w:rFonts w:ascii="Cambria" w:hAnsi="Cambria"/>
          <w:sz w:val="22"/>
          <w:szCs w:val="22"/>
          <w:lang w:val="es-ES"/>
        </w:rPr>
        <w:t>BCE</w:t>
      </w:r>
      <w:r w:rsidRPr="00332063">
        <w:rPr>
          <w:rFonts w:ascii="Cambria" w:hAnsi="Cambria"/>
          <w:sz w:val="22"/>
          <w:szCs w:val="22"/>
          <w:lang w:val="es-ES"/>
        </w:rPr>
        <w:t xml:space="preserve"> y el Tipo de Depósito del Eurosistema durante los treinta (30) Días Hábiles TARGET 2 inmediatamente anteriores a</w:t>
      </w:r>
      <w:r w:rsidR="00F61756" w:rsidRPr="00332063">
        <w:rPr>
          <w:rFonts w:ascii="Cambria" w:hAnsi="Cambria"/>
          <w:sz w:val="22"/>
          <w:szCs w:val="22"/>
          <w:lang w:val="es-ES"/>
        </w:rPr>
        <w:t xml:space="preserve">, según sea el caso, </w:t>
      </w:r>
      <w:r w:rsidRPr="00332063">
        <w:rPr>
          <w:rFonts w:ascii="Cambria" w:hAnsi="Cambria"/>
          <w:sz w:val="22"/>
          <w:szCs w:val="22"/>
          <w:lang w:val="es-ES"/>
        </w:rPr>
        <w:t xml:space="preserve">la Fecha de Cese del €STR o la Fecha de Cese del Tipo Recomendado </w:t>
      </w:r>
      <w:r w:rsidR="00887C3E" w:rsidRPr="00332063">
        <w:rPr>
          <w:rFonts w:ascii="Cambria" w:hAnsi="Cambria"/>
          <w:sz w:val="22"/>
          <w:szCs w:val="22"/>
          <w:lang w:val="es-ES"/>
        </w:rPr>
        <w:t>BCE</w:t>
      </w:r>
      <w:r w:rsidR="00F25E2B" w:rsidRPr="00332063">
        <w:rPr>
          <w:rFonts w:ascii="Cambria" w:hAnsi="Cambria"/>
          <w:sz w:val="22"/>
          <w:szCs w:val="22"/>
          <w:lang w:val="es-ES"/>
        </w:rPr>
        <w:t xml:space="preserve"> (el cual, a efectos de clarificación, puede tener signo positivo o negativo)</w:t>
      </w:r>
      <w:r w:rsidRPr="00332063">
        <w:rPr>
          <w:rFonts w:ascii="Cambria" w:hAnsi="Cambria"/>
          <w:sz w:val="22"/>
          <w:szCs w:val="22"/>
          <w:lang w:val="es-ES"/>
        </w:rPr>
        <w:t xml:space="preserve">.  </w:t>
      </w:r>
    </w:p>
    <w:p w14:paraId="7BFECAF9" w14:textId="245E6619" w:rsidR="00887C3E" w:rsidRPr="00332063" w:rsidRDefault="00887C3E" w:rsidP="00887C3E">
      <w:pPr>
        <w:spacing w:after="200" w:line="288" w:lineRule="auto"/>
        <w:rPr>
          <w:rFonts w:ascii="Cambria" w:hAnsi="Cambria"/>
          <w:b/>
          <w:bCs/>
          <w:sz w:val="22"/>
          <w:szCs w:val="22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lang w:val="es-ES"/>
        </w:rPr>
        <w:t>1.4</w:t>
      </w:r>
      <w:r w:rsidRPr="00332063">
        <w:rPr>
          <w:rFonts w:ascii="Cambria" w:hAnsi="Cambria"/>
          <w:b/>
          <w:bCs/>
          <w:sz w:val="22"/>
          <w:szCs w:val="22"/>
          <w:lang w:val="es-ES"/>
        </w:rPr>
        <w:tab/>
      </w:r>
      <w:r w:rsidR="00EB7227" w:rsidRPr="00332063">
        <w:rPr>
          <w:rFonts w:ascii="Cambria" w:hAnsi="Cambria"/>
          <w:b/>
          <w:bCs/>
          <w:sz w:val="22"/>
          <w:szCs w:val="22"/>
          <w:lang w:val="es-ES"/>
        </w:rPr>
        <w:t>Anexo III y Garantías</w:t>
      </w:r>
    </w:p>
    <w:p w14:paraId="32127208" w14:textId="6A459EFF" w:rsidR="00291B41" w:rsidRPr="00332063" w:rsidRDefault="00291B41" w:rsidP="00EB7227">
      <w:pPr>
        <w:spacing w:after="200" w:line="288" w:lineRule="auto"/>
        <w:ind w:left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Las definiciones y reglas de sustitución previstas en los apartados anteriores serán igualmente de aplicación a las referencias al €STR efectuadas, en su caso, en el Anexo III del Contrato Marco o en cualesquier</w:t>
      </w:r>
      <w:r w:rsidR="005F6324" w:rsidRPr="00332063">
        <w:rPr>
          <w:rFonts w:ascii="Cambria" w:hAnsi="Cambria"/>
          <w:sz w:val="22"/>
          <w:szCs w:val="22"/>
          <w:lang w:val="es-ES"/>
        </w:rPr>
        <w:t>a</w:t>
      </w:r>
      <w:r w:rsidRPr="00332063">
        <w:rPr>
          <w:rFonts w:ascii="Cambria" w:hAnsi="Cambria"/>
          <w:sz w:val="22"/>
          <w:szCs w:val="22"/>
          <w:lang w:val="es-ES"/>
        </w:rPr>
        <w:t xml:space="preserve"> Garantías relativas a este último en que el Garante sea una de las Partes (salvo que otra cosa se especifique expresamente en el Anexo III o en las Garantías correspondientes).   </w:t>
      </w:r>
    </w:p>
    <w:p w14:paraId="18370333" w14:textId="441CDE0B" w:rsidR="00AB6556" w:rsidRPr="00332063" w:rsidRDefault="00AC3407" w:rsidP="00F61756">
      <w:pPr>
        <w:spacing w:after="200" w:line="288" w:lineRule="auto"/>
        <w:rPr>
          <w:rFonts w:ascii="Cambria" w:hAnsi="Cambria"/>
          <w:b/>
          <w:bCs/>
          <w:sz w:val="22"/>
          <w:szCs w:val="22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lang w:val="es-ES"/>
        </w:rPr>
        <w:t>2</w:t>
      </w:r>
      <w:r w:rsidR="00AB6556" w:rsidRPr="00332063">
        <w:rPr>
          <w:rFonts w:ascii="Cambria" w:hAnsi="Cambria"/>
          <w:b/>
          <w:bCs/>
          <w:sz w:val="22"/>
          <w:szCs w:val="22"/>
          <w:lang w:val="es-ES"/>
        </w:rPr>
        <w:t>.</w:t>
      </w:r>
      <w:r w:rsidR="00AB6556" w:rsidRPr="00332063">
        <w:rPr>
          <w:rFonts w:ascii="Cambria" w:hAnsi="Cambria"/>
          <w:b/>
          <w:bCs/>
          <w:sz w:val="22"/>
          <w:szCs w:val="22"/>
          <w:lang w:val="es-ES"/>
        </w:rPr>
        <w:tab/>
        <w:t>DEFINIC</w:t>
      </w:r>
      <w:r w:rsidR="00490540" w:rsidRPr="00332063">
        <w:rPr>
          <w:rFonts w:ascii="Cambria" w:hAnsi="Cambria"/>
          <w:b/>
          <w:bCs/>
          <w:sz w:val="22"/>
          <w:szCs w:val="22"/>
          <w:lang w:val="es-ES"/>
        </w:rPr>
        <w:t>I</w:t>
      </w:r>
      <w:r w:rsidR="00AB6556" w:rsidRPr="00332063">
        <w:rPr>
          <w:rFonts w:ascii="Cambria" w:hAnsi="Cambria"/>
          <w:b/>
          <w:bCs/>
          <w:sz w:val="22"/>
          <w:szCs w:val="22"/>
          <w:lang w:val="es-ES"/>
        </w:rPr>
        <w:t>ONES RELATIVAS AL EONIA</w:t>
      </w:r>
    </w:p>
    <w:p w14:paraId="308C5ADB" w14:textId="39A2F04B" w:rsidR="00807498" w:rsidRPr="00332063" w:rsidRDefault="00AC3407" w:rsidP="00F61756">
      <w:pPr>
        <w:spacing w:after="200" w:line="288" w:lineRule="auto"/>
        <w:ind w:left="720" w:hanging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lang w:val="es-ES"/>
        </w:rPr>
        <w:t>2</w:t>
      </w:r>
      <w:r w:rsidR="00807498" w:rsidRPr="00332063">
        <w:rPr>
          <w:rFonts w:ascii="Cambria" w:hAnsi="Cambria"/>
          <w:b/>
          <w:bCs/>
          <w:sz w:val="22"/>
          <w:szCs w:val="22"/>
          <w:lang w:val="es-ES"/>
        </w:rPr>
        <w:t>.</w:t>
      </w:r>
      <w:r w:rsidR="00AB6556" w:rsidRPr="00332063">
        <w:rPr>
          <w:rFonts w:ascii="Cambria" w:hAnsi="Cambria"/>
          <w:b/>
          <w:bCs/>
          <w:sz w:val="22"/>
          <w:szCs w:val="22"/>
          <w:lang w:val="es-ES"/>
        </w:rPr>
        <w:t>1</w:t>
      </w:r>
      <w:r w:rsidR="00807498" w:rsidRPr="00332063">
        <w:rPr>
          <w:rFonts w:ascii="Cambria" w:hAnsi="Cambria"/>
          <w:b/>
          <w:bCs/>
          <w:sz w:val="22"/>
          <w:szCs w:val="22"/>
          <w:lang w:val="es-ES"/>
        </w:rPr>
        <w:tab/>
        <w:t>EONIA</w:t>
      </w:r>
      <w:r w:rsidR="00807498" w:rsidRPr="00332063">
        <w:rPr>
          <w:rFonts w:ascii="Cambria" w:hAnsi="Cambria"/>
          <w:sz w:val="22"/>
          <w:szCs w:val="22"/>
          <w:lang w:val="es-ES"/>
        </w:rPr>
        <w:t xml:space="preserve"> </w:t>
      </w:r>
    </w:p>
    <w:p w14:paraId="13866232" w14:textId="3112615C" w:rsidR="00807498" w:rsidRPr="00332063" w:rsidRDefault="00C011B9" w:rsidP="00D560AB">
      <w:pPr>
        <w:spacing w:after="200" w:line="288" w:lineRule="auto"/>
        <w:ind w:left="720" w:hanging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2.</w:t>
      </w:r>
      <w:r w:rsidR="00807498" w:rsidRPr="00332063">
        <w:rPr>
          <w:rFonts w:ascii="Cambria" w:hAnsi="Cambria"/>
          <w:sz w:val="22"/>
          <w:szCs w:val="22"/>
          <w:lang w:val="es-ES"/>
        </w:rPr>
        <w:t>1.</w:t>
      </w:r>
      <w:r w:rsidRPr="00332063">
        <w:rPr>
          <w:rFonts w:ascii="Cambria" w:hAnsi="Cambria"/>
          <w:sz w:val="22"/>
          <w:szCs w:val="22"/>
          <w:lang w:val="es-ES"/>
        </w:rPr>
        <w:t>1</w:t>
      </w:r>
      <w:r w:rsidR="00807498" w:rsidRPr="00332063">
        <w:rPr>
          <w:rFonts w:ascii="Cambria" w:hAnsi="Cambria"/>
          <w:sz w:val="22"/>
          <w:szCs w:val="22"/>
          <w:lang w:val="es-ES"/>
        </w:rPr>
        <w:tab/>
        <w:t>"</w:t>
      </w:r>
      <w:r w:rsidR="00807498" w:rsidRPr="00332063">
        <w:rPr>
          <w:rFonts w:ascii="Cambria" w:hAnsi="Cambria"/>
          <w:b/>
          <w:bCs/>
          <w:i/>
          <w:iCs/>
          <w:sz w:val="22"/>
          <w:szCs w:val="22"/>
          <w:lang w:val="es-ES"/>
        </w:rPr>
        <w:t>EONIA</w:t>
      </w:r>
      <w:r w:rsidR="00807498" w:rsidRPr="00332063">
        <w:rPr>
          <w:rFonts w:ascii="Cambria" w:hAnsi="Cambria"/>
          <w:sz w:val="22"/>
          <w:szCs w:val="22"/>
          <w:lang w:val="es-ES"/>
        </w:rPr>
        <w:t>" significa</w:t>
      </w:r>
      <w:r w:rsidR="00F20249" w:rsidRPr="00332063">
        <w:rPr>
          <w:rFonts w:ascii="Cambria" w:hAnsi="Cambria"/>
          <w:sz w:val="22"/>
          <w:szCs w:val="22"/>
          <w:lang w:val="es-ES"/>
        </w:rPr>
        <w:t xml:space="preserve"> </w:t>
      </w:r>
      <w:r w:rsidR="00807498" w:rsidRPr="00332063">
        <w:rPr>
          <w:rFonts w:ascii="Cambria" w:hAnsi="Cambria"/>
          <w:sz w:val="22"/>
          <w:szCs w:val="22"/>
          <w:lang w:val="es-ES"/>
        </w:rPr>
        <w:t>con respecto a un determinado día, el</w:t>
      </w:r>
      <w:r w:rsidR="002B00ED" w:rsidRPr="00332063">
        <w:rPr>
          <w:rFonts w:ascii="Cambria" w:hAnsi="Cambria"/>
          <w:sz w:val="22"/>
          <w:szCs w:val="22"/>
          <w:lang w:val="es-ES"/>
        </w:rPr>
        <w:t xml:space="preserve"> </w:t>
      </w:r>
      <w:r w:rsidR="00807498" w:rsidRPr="00332063">
        <w:rPr>
          <w:rFonts w:ascii="Cambria" w:hAnsi="Cambria"/>
          <w:sz w:val="22"/>
          <w:szCs w:val="22"/>
          <w:lang w:val="es-ES"/>
        </w:rPr>
        <w:t>tipo de interés a un día que figure en la Página EONIA de Reuters (o aquella otra que la sustituya) con respecto a ese día</w:t>
      </w:r>
      <w:r w:rsidR="00F20249" w:rsidRPr="00332063">
        <w:rPr>
          <w:rFonts w:ascii="Cambria" w:hAnsi="Cambria"/>
          <w:sz w:val="22"/>
          <w:szCs w:val="22"/>
          <w:lang w:val="es-ES"/>
        </w:rPr>
        <w:t xml:space="preserve"> (o</w:t>
      </w:r>
      <w:r w:rsidR="00F25E2B" w:rsidRPr="00332063">
        <w:rPr>
          <w:rFonts w:ascii="Cambria" w:hAnsi="Cambria"/>
          <w:sz w:val="22"/>
          <w:szCs w:val="22"/>
          <w:lang w:val="es-ES"/>
        </w:rPr>
        <w:t>,</w:t>
      </w:r>
      <w:r w:rsidR="00807498" w:rsidRPr="00332063">
        <w:rPr>
          <w:rFonts w:ascii="Cambria" w:hAnsi="Cambria"/>
          <w:sz w:val="22"/>
          <w:szCs w:val="22"/>
          <w:lang w:val="es-ES"/>
        </w:rPr>
        <w:t xml:space="preserve"> si dicho día </w:t>
      </w:r>
      <w:r w:rsidR="00F20249" w:rsidRPr="00332063">
        <w:rPr>
          <w:rFonts w:ascii="Cambria" w:hAnsi="Cambria"/>
          <w:sz w:val="22"/>
          <w:szCs w:val="22"/>
          <w:lang w:val="es-ES"/>
        </w:rPr>
        <w:t xml:space="preserve">no </w:t>
      </w:r>
      <w:r w:rsidR="00807498" w:rsidRPr="00332063">
        <w:rPr>
          <w:rFonts w:ascii="Cambria" w:hAnsi="Cambria"/>
          <w:sz w:val="22"/>
          <w:szCs w:val="22"/>
          <w:lang w:val="es-ES"/>
        </w:rPr>
        <w:t>es un Día Hábil TARGET 2, con respecto al Día Hábil TARGET 2 inmediatamente anterior</w:t>
      </w:r>
      <w:r w:rsidR="00F20249" w:rsidRPr="00332063">
        <w:rPr>
          <w:rFonts w:ascii="Cambria" w:hAnsi="Cambria"/>
          <w:sz w:val="22"/>
          <w:szCs w:val="22"/>
          <w:lang w:val="es-ES"/>
        </w:rPr>
        <w:t>).</w:t>
      </w:r>
    </w:p>
    <w:p w14:paraId="3B039DE8" w14:textId="0826CD9E" w:rsidR="00807498" w:rsidRPr="00332063" w:rsidRDefault="00AC3407" w:rsidP="00D560AB">
      <w:pPr>
        <w:spacing w:after="200" w:line="288" w:lineRule="auto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lang w:val="es-ES_tradnl"/>
        </w:rPr>
        <w:t>2</w:t>
      </w:r>
      <w:r w:rsidR="00807498" w:rsidRPr="00332063">
        <w:rPr>
          <w:rFonts w:ascii="Cambria" w:hAnsi="Cambria"/>
          <w:b/>
          <w:bCs/>
          <w:sz w:val="22"/>
          <w:szCs w:val="22"/>
          <w:lang w:val="es-ES_tradnl"/>
        </w:rPr>
        <w:t>.2</w:t>
      </w:r>
      <w:r w:rsidR="00807498" w:rsidRPr="00332063">
        <w:rPr>
          <w:rFonts w:ascii="Cambria" w:hAnsi="Cambria"/>
          <w:sz w:val="22"/>
          <w:szCs w:val="22"/>
          <w:lang w:val="es-ES_tradnl"/>
        </w:rPr>
        <w:tab/>
      </w:r>
      <w:r w:rsidR="00807498" w:rsidRPr="00332063">
        <w:rPr>
          <w:rFonts w:ascii="Cambria" w:hAnsi="Cambria"/>
          <w:b/>
          <w:bCs/>
          <w:sz w:val="22"/>
          <w:szCs w:val="22"/>
          <w:lang w:val="es-ES_tradnl"/>
        </w:rPr>
        <w:t>Cese del EONIA</w:t>
      </w:r>
      <w:r w:rsidR="008C3937" w:rsidRPr="00332063">
        <w:rPr>
          <w:rFonts w:ascii="Cambria" w:hAnsi="Cambria"/>
          <w:b/>
          <w:bCs/>
          <w:sz w:val="22"/>
          <w:szCs w:val="22"/>
          <w:lang w:val="es-ES_tradnl"/>
        </w:rPr>
        <w:t xml:space="preserve"> y</w:t>
      </w:r>
      <w:r w:rsidR="00EB03A1" w:rsidRPr="00332063">
        <w:rPr>
          <w:rFonts w:ascii="Cambria" w:hAnsi="Cambria"/>
          <w:b/>
          <w:bCs/>
          <w:sz w:val="22"/>
          <w:szCs w:val="22"/>
          <w:lang w:val="es-ES_tradnl"/>
        </w:rPr>
        <w:t xml:space="preserve"> aplicación del </w:t>
      </w:r>
      <w:r w:rsidR="00EB03A1" w:rsidRPr="00332063">
        <w:rPr>
          <w:rFonts w:ascii="Cambria" w:hAnsi="Cambria"/>
          <w:b/>
          <w:bCs/>
          <w:sz w:val="22"/>
          <w:szCs w:val="22"/>
          <w:lang w:val="es-ES"/>
        </w:rPr>
        <w:t>€STR Modificado</w:t>
      </w:r>
    </w:p>
    <w:p w14:paraId="0A4DD87B" w14:textId="53AADAEC" w:rsidR="00125890" w:rsidRPr="00332063" w:rsidRDefault="00C011B9" w:rsidP="00F61756">
      <w:pPr>
        <w:spacing w:after="200" w:line="288" w:lineRule="auto"/>
        <w:ind w:left="720" w:hanging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2.2.</w:t>
      </w:r>
      <w:r w:rsidR="00807498" w:rsidRPr="00332063">
        <w:rPr>
          <w:rFonts w:ascii="Cambria" w:hAnsi="Cambria"/>
          <w:sz w:val="22"/>
          <w:szCs w:val="22"/>
          <w:lang w:val="es-ES"/>
        </w:rPr>
        <w:t>1</w:t>
      </w:r>
      <w:r w:rsidR="00807498" w:rsidRPr="00332063">
        <w:rPr>
          <w:rFonts w:ascii="Cambria" w:hAnsi="Cambria"/>
          <w:sz w:val="22"/>
          <w:szCs w:val="22"/>
          <w:lang w:val="es-ES"/>
        </w:rPr>
        <w:tab/>
        <w:t>En caso de que se produzca un Supuesto de</w:t>
      </w:r>
      <w:r w:rsidR="00125890" w:rsidRPr="00332063">
        <w:rPr>
          <w:rFonts w:ascii="Cambria" w:hAnsi="Cambria"/>
          <w:sz w:val="22"/>
          <w:szCs w:val="22"/>
          <w:lang w:val="es-ES"/>
        </w:rPr>
        <w:t xml:space="preserve"> Cese </w:t>
      </w:r>
      <w:r w:rsidR="00807498" w:rsidRPr="00332063">
        <w:rPr>
          <w:rFonts w:ascii="Cambria" w:hAnsi="Cambria"/>
          <w:sz w:val="22"/>
          <w:szCs w:val="22"/>
          <w:lang w:val="es-ES"/>
        </w:rPr>
        <w:t xml:space="preserve">del EONIA, </w:t>
      </w:r>
      <w:r w:rsidR="00D560AB" w:rsidRPr="00332063">
        <w:rPr>
          <w:rFonts w:ascii="Cambria" w:hAnsi="Cambria"/>
          <w:sz w:val="22"/>
          <w:szCs w:val="22"/>
          <w:lang w:val="es-ES"/>
        </w:rPr>
        <w:t>el tipo de interés para cada día a partir de la Fecha de Cese del EONIA (incluida) se determinará como si las referencias al EONIA estuviesen hechas al €STR Modificado</w:t>
      </w:r>
      <w:bookmarkStart w:id="3" w:name="_Hlk29060705"/>
      <w:r w:rsidR="00887C3E" w:rsidRPr="00332063">
        <w:rPr>
          <w:rFonts w:ascii="Cambria" w:hAnsi="Cambria"/>
          <w:sz w:val="22"/>
          <w:szCs w:val="22"/>
          <w:lang w:val="es-ES"/>
        </w:rPr>
        <w:t>.</w:t>
      </w:r>
      <w:r w:rsidR="00125890" w:rsidRPr="00332063">
        <w:rPr>
          <w:rFonts w:ascii="Cambria" w:hAnsi="Cambria"/>
          <w:sz w:val="22"/>
          <w:szCs w:val="22"/>
          <w:lang w:val="es-ES"/>
        </w:rPr>
        <w:t xml:space="preserve"> </w:t>
      </w:r>
    </w:p>
    <w:bookmarkEnd w:id="3"/>
    <w:p w14:paraId="57B6366A" w14:textId="2F162324" w:rsidR="00807498" w:rsidRPr="00332063" w:rsidRDefault="00C011B9" w:rsidP="00D560AB">
      <w:pPr>
        <w:spacing w:after="200" w:line="288" w:lineRule="auto"/>
        <w:ind w:left="720" w:hanging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2.</w:t>
      </w:r>
      <w:r w:rsidR="00807498" w:rsidRPr="00332063">
        <w:rPr>
          <w:rFonts w:ascii="Cambria" w:hAnsi="Cambria"/>
          <w:sz w:val="22"/>
          <w:szCs w:val="22"/>
          <w:lang w:val="es-ES"/>
        </w:rPr>
        <w:t>2.</w:t>
      </w:r>
      <w:r w:rsidRPr="00332063">
        <w:rPr>
          <w:rFonts w:ascii="Cambria" w:hAnsi="Cambria"/>
          <w:sz w:val="22"/>
          <w:szCs w:val="22"/>
          <w:lang w:val="es-ES"/>
        </w:rPr>
        <w:t>2</w:t>
      </w:r>
      <w:r w:rsidR="00807498" w:rsidRPr="00332063">
        <w:rPr>
          <w:rFonts w:ascii="Cambria" w:hAnsi="Cambria"/>
          <w:sz w:val="22"/>
          <w:szCs w:val="22"/>
          <w:lang w:val="es-ES"/>
        </w:rPr>
        <w:tab/>
        <w:t>A estos efectos:</w:t>
      </w:r>
    </w:p>
    <w:p w14:paraId="045274BA" w14:textId="588A1B2E" w:rsidR="00807498" w:rsidRPr="00332063" w:rsidRDefault="00807498" w:rsidP="00F61756">
      <w:pPr>
        <w:pStyle w:val="Prrafodelista"/>
        <w:spacing w:after="200" w:line="288" w:lineRule="auto"/>
        <w:ind w:left="360" w:firstLine="360"/>
        <w:contextualSpacing w:val="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lang w:val="es-ES"/>
        </w:rPr>
        <w:t>"Supuesto de Cese del EONIA</w:t>
      </w:r>
      <w:r w:rsidRPr="00332063">
        <w:rPr>
          <w:rFonts w:ascii="Cambria" w:hAnsi="Cambria"/>
          <w:sz w:val="22"/>
          <w:szCs w:val="22"/>
          <w:lang w:val="es-ES"/>
        </w:rPr>
        <w:t>" significa:</w:t>
      </w:r>
    </w:p>
    <w:p w14:paraId="6A54AC7B" w14:textId="00C5E83E" w:rsidR="00807498" w:rsidRPr="00332063" w:rsidRDefault="00807498" w:rsidP="00F61756">
      <w:pPr>
        <w:pStyle w:val="Prrafodelista"/>
        <w:spacing w:after="200" w:line="288" w:lineRule="auto"/>
        <w:ind w:left="1440" w:hanging="720"/>
        <w:contextualSpacing w:val="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(a)</w:t>
      </w:r>
      <w:r w:rsidRPr="00332063">
        <w:rPr>
          <w:rFonts w:ascii="Cambria" w:hAnsi="Cambria"/>
          <w:sz w:val="22"/>
          <w:szCs w:val="22"/>
          <w:lang w:val="es-ES"/>
        </w:rPr>
        <w:tab/>
        <w:t xml:space="preserve">el anuncio por parte del </w:t>
      </w:r>
      <w:r w:rsidRPr="00332063">
        <w:rPr>
          <w:rFonts w:ascii="Cambria" w:hAnsi="Cambria"/>
          <w:i/>
          <w:iCs/>
          <w:sz w:val="22"/>
          <w:szCs w:val="22"/>
          <w:lang w:val="es-ES"/>
        </w:rPr>
        <w:t>European Money Market Institute</w:t>
      </w:r>
      <w:r w:rsidRPr="00332063">
        <w:rPr>
          <w:rFonts w:ascii="Cambria" w:hAnsi="Cambria"/>
          <w:sz w:val="22"/>
          <w:szCs w:val="22"/>
          <w:lang w:val="es-ES"/>
        </w:rPr>
        <w:t xml:space="preserve"> (</w:t>
      </w:r>
      <w:r w:rsidR="008C3937" w:rsidRPr="00332063">
        <w:rPr>
          <w:rFonts w:ascii="Cambria" w:hAnsi="Cambria"/>
          <w:sz w:val="22"/>
          <w:szCs w:val="22"/>
          <w:lang w:val="es-ES"/>
        </w:rPr>
        <w:t>"</w:t>
      </w:r>
      <w:r w:rsidRPr="00332063">
        <w:rPr>
          <w:rFonts w:ascii="Cambria" w:hAnsi="Cambria"/>
          <w:b/>
          <w:bCs/>
          <w:sz w:val="22"/>
          <w:szCs w:val="22"/>
          <w:lang w:val="es-ES"/>
        </w:rPr>
        <w:t>EMMI</w:t>
      </w:r>
      <w:r w:rsidR="008C3937" w:rsidRPr="00332063">
        <w:rPr>
          <w:rFonts w:ascii="Cambria" w:hAnsi="Cambria"/>
          <w:sz w:val="22"/>
          <w:szCs w:val="22"/>
          <w:lang w:val="es-ES"/>
        </w:rPr>
        <w:t>"</w:t>
      </w:r>
      <w:r w:rsidRPr="00332063">
        <w:rPr>
          <w:rFonts w:ascii="Cambria" w:hAnsi="Cambria"/>
          <w:sz w:val="22"/>
          <w:szCs w:val="22"/>
          <w:lang w:val="es-ES"/>
        </w:rPr>
        <w:t>) realizado el 31 de mayo de 2019 de que el EONIA se interrumpirá el 3 de enero de 2022</w:t>
      </w:r>
      <w:r w:rsidR="004554B6" w:rsidRPr="00332063">
        <w:rPr>
          <w:rFonts w:ascii="Cambria" w:hAnsi="Cambria"/>
          <w:sz w:val="22"/>
          <w:szCs w:val="22"/>
          <w:lang w:val="es-ES"/>
        </w:rPr>
        <w:t>; y</w:t>
      </w:r>
    </w:p>
    <w:p w14:paraId="4D69CB44" w14:textId="77777777" w:rsidR="00807498" w:rsidRPr="00332063" w:rsidRDefault="00807498" w:rsidP="00F61756">
      <w:pPr>
        <w:pStyle w:val="Prrafodelista"/>
        <w:spacing w:after="200" w:line="288" w:lineRule="auto"/>
        <w:contextualSpacing w:val="0"/>
        <w:rPr>
          <w:rFonts w:ascii="Cambria" w:hAnsi="Cambria"/>
          <w:sz w:val="22"/>
          <w:szCs w:val="22"/>
          <w:lang w:val="es-ES"/>
        </w:rPr>
      </w:pPr>
      <w:bookmarkStart w:id="4" w:name="_Hlk28951339"/>
      <w:r w:rsidRPr="00332063">
        <w:rPr>
          <w:rFonts w:ascii="Cambria" w:hAnsi="Cambria"/>
          <w:sz w:val="22"/>
          <w:szCs w:val="22"/>
          <w:lang w:val="es-ES"/>
        </w:rPr>
        <w:t>(b)</w:t>
      </w:r>
      <w:r w:rsidRPr="00332063">
        <w:rPr>
          <w:rFonts w:ascii="Cambria" w:hAnsi="Cambria"/>
          <w:sz w:val="22"/>
          <w:szCs w:val="22"/>
          <w:lang w:val="es-ES"/>
        </w:rPr>
        <w:tab/>
        <w:t xml:space="preserve">el acaecimiento de uno o más de los siguientes sucesos: </w:t>
      </w:r>
    </w:p>
    <w:p w14:paraId="6EA7CEB6" w14:textId="436B3A9C" w:rsidR="00807498" w:rsidRPr="00332063" w:rsidRDefault="00807498" w:rsidP="00F61756">
      <w:pPr>
        <w:spacing w:after="200" w:line="288" w:lineRule="auto"/>
        <w:ind w:left="2160" w:hanging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(i)</w:t>
      </w:r>
      <w:r w:rsidRPr="00332063">
        <w:rPr>
          <w:rFonts w:ascii="Cambria" w:hAnsi="Cambria"/>
          <w:sz w:val="22"/>
          <w:szCs w:val="22"/>
          <w:lang w:val="es-ES"/>
        </w:rPr>
        <w:tab/>
        <w:t xml:space="preserve">una declaración pública o publicación de información por parte del </w:t>
      </w:r>
      <w:r w:rsidR="008C3937" w:rsidRPr="00332063">
        <w:rPr>
          <w:rFonts w:ascii="Cambria" w:hAnsi="Cambria"/>
          <w:sz w:val="22"/>
          <w:szCs w:val="22"/>
          <w:lang w:val="es-ES"/>
        </w:rPr>
        <w:t xml:space="preserve">EMMI </w:t>
      </w:r>
      <w:r w:rsidRPr="00332063">
        <w:rPr>
          <w:rFonts w:ascii="Cambria" w:hAnsi="Cambria"/>
          <w:sz w:val="22"/>
          <w:szCs w:val="22"/>
          <w:lang w:val="es-ES"/>
        </w:rPr>
        <w:t xml:space="preserve">(o de un administrador sucesor del EONIA) </w:t>
      </w:r>
      <w:r w:rsidR="00423909" w:rsidRPr="00332063">
        <w:rPr>
          <w:rFonts w:ascii="Cambria" w:hAnsi="Cambria"/>
          <w:sz w:val="22"/>
          <w:szCs w:val="22"/>
          <w:lang w:val="es-ES"/>
        </w:rPr>
        <w:t>anunciando</w:t>
      </w:r>
      <w:r w:rsidRPr="00332063">
        <w:rPr>
          <w:rFonts w:ascii="Cambria" w:hAnsi="Cambria"/>
          <w:sz w:val="22"/>
          <w:szCs w:val="22"/>
          <w:lang w:val="es-ES"/>
        </w:rPr>
        <w:t xml:space="preserve"> que ha dejado o dejará de proporcionar el EONIA de forma permanente o indefinida, </w:t>
      </w:r>
      <w:r w:rsidR="00423909" w:rsidRPr="00332063">
        <w:rPr>
          <w:rFonts w:ascii="Cambria" w:hAnsi="Cambria"/>
          <w:sz w:val="22"/>
          <w:szCs w:val="22"/>
          <w:lang w:val="es-ES"/>
        </w:rPr>
        <w:t>siempre que, en el momento de dicha declaración o publicación, no exista un administrador sucesor que vaya a continuar proporcionando</w:t>
      </w:r>
      <w:r w:rsidRPr="00332063">
        <w:rPr>
          <w:rFonts w:ascii="Cambria" w:hAnsi="Cambria"/>
          <w:sz w:val="22"/>
          <w:szCs w:val="22"/>
          <w:lang w:val="es-ES"/>
        </w:rPr>
        <w:t xml:space="preserve"> el EONIA; o </w:t>
      </w:r>
    </w:p>
    <w:p w14:paraId="077E7AD7" w14:textId="221E36B0" w:rsidR="008C3937" w:rsidRPr="00332063" w:rsidRDefault="00807498" w:rsidP="00F61756">
      <w:pPr>
        <w:spacing w:after="200" w:line="288" w:lineRule="auto"/>
        <w:ind w:left="2160" w:hanging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(ii)</w:t>
      </w:r>
      <w:r w:rsidRPr="00332063">
        <w:rPr>
          <w:rFonts w:ascii="Cambria" w:hAnsi="Cambria"/>
          <w:sz w:val="22"/>
          <w:szCs w:val="22"/>
          <w:lang w:val="es-ES"/>
        </w:rPr>
        <w:tab/>
        <w:t xml:space="preserve">una declaración pública o publicación de información por parte del supervisor regulador del administrador del EONIA, el banco central de la moneda del EONIA, un </w:t>
      </w:r>
      <w:r w:rsidR="00F25E2B" w:rsidRPr="00332063">
        <w:rPr>
          <w:rFonts w:ascii="Cambria" w:hAnsi="Cambria"/>
          <w:sz w:val="22"/>
          <w:szCs w:val="22"/>
          <w:lang w:val="es-ES"/>
        </w:rPr>
        <w:t>administrador</w:t>
      </w:r>
      <w:r w:rsidRPr="00332063">
        <w:rPr>
          <w:rFonts w:ascii="Cambria" w:hAnsi="Cambria"/>
          <w:sz w:val="22"/>
          <w:szCs w:val="22"/>
          <w:lang w:val="es-ES"/>
        </w:rPr>
        <w:t xml:space="preserve"> concursal con jurisdicción sobre el administrador del EONIA, de una autoridad de resolución con jurisdicción </w:t>
      </w:r>
      <w:r w:rsidRPr="00332063">
        <w:rPr>
          <w:rFonts w:ascii="Cambria" w:hAnsi="Cambria"/>
          <w:sz w:val="22"/>
          <w:szCs w:val="22"/>
          <w:lang w:val="es-ES"/>
        </w:rPr>
        <w:lastRenderedPageBreak/>
        <w:t xml:space="preserve">sobre el administrador del EONIA o un tribunal o una entidad con similares competencias concursales o de resolución sobre el administrador del EONIA, que declare que el administrador del EONIA ha dejado o dejará de proporcionar el EONIA de forma permanente o indefinida, siempre que, en el momento de </w:t>
      </w:r>
      <w:r w:rsidR="003D1D4C" w:rsidRPr="00332063">
        <w:rPr>
          <w:rFonts w:ascii="Cambria" w:hAnsi="Cambria"/>
          <w:sz w:val="22"/>
          <w:szCs w:val="22"/>
          <w:lang w:val="es-ES"/>
        </w:rPr>
        <w:t>dicha</w:t>
      </w:r>
      <w:r w:rsidRPr="00332063">
        <w:rPr>
          <w:rFonts w:ascii="Cambria" w:hAnsi="Cambria"/>
          <w:sz w:val="22"/>
          <w:szCs w:val="22"/>
          <w:lang w:val="es-ES"/>
        </w:rPr>
        <w:t xml:space="preserve"> declaración o publicación, no exista un administrador </w:t>
      </w:r>
      <w:r w:rsidR="00F25E2B" w:rsidRPr="00332063">
        <w:rPr>
          <w:rFonts w:ascii="Cambria" w:hAnsi="Cambria"/>
          <w:sz w:val="22"/>
          <w:szCs w:val="22"/>
          <w:lang w:val="es-ES"/>
        </w:rPr>
        <w:t xml:space="preserve">sucesor que vaya a </w:t>
      </w:r>
      <w:r w:rsidRPr="00332063">
        <w:rPr>
          <w:rFonts w:ascii="Cambria" w:hAnsi="Cambria"/>
          <w:sz w:val="22"/>
          <w:szCs w:val="22"/>
          <w:lang w:val="es-ES"/>
        </w:rPr>
        <w:t>contin</w:t>
      </w:r>
      <w:r w:rsidR="00F25E2B" w:rsidRPr="00332063">
        <w:rPr>
          <w:rFonts w:ascii="Cambria" w:hAnsi="Cambria"/>
          <w:sz w:val="22"/>
          <w:szCs w:val="22"/>
          <w:lang w:val="es-ES"/>
        </w:rPr>
        <w:t>uar</w:t>
      </w:r>
      <w:r w:rsidR="00D560AB" w:rsidRPr="00332063">
        <w:rPr>
          <w:rFonts w:ascii="Cambria" w:hAnsi="Cambria"/>
          <w:sz w:val="22"/>
          <w:szCs w:val="22"/>
          <w:lang w:val="es-ES"/>
        </w:rPr>
        <w:t xml:space="preserve"> </w:t>
      </w:r>
      <w:r w:rsidRPr="00332063">
        <w:rPr>
          <w:rFonts w:ascii="Cambria" w:hAnsi="Cambria"/>
          <w:sz w:val="22"/>
          <w:szCs w:val="22"/>
          <w:lang w:val="es-ES"/>
        </w:rPr>
        <w:t>proporcionando el EONIA</w:t>
      </w:r>
      <w:r w:rsidR="004554B6" w:rsidRPr="00332063">
        <w:rPr>
          <w:rFonts w:ascii="Cambria" w:hAnsi="Cambria"/>
          <w:sz w:val="22"/>
          <w:szCs w:val="22"/>
          <w:lang w:val="es-ES"/>
        </w:rPr>
        <w:t>.</w:t>
      </w:r>
    </w:p>
    <w:bookmarkEnd w:id="4"/>
    <w:p w14:paraId="110C9CDB" w14:textId="61E28784" w:rsidR="00807498" w:rsidRPr="00332063" w:rsidRDefault="00807498" w:rsidP="00F61756">
      <w:pPr>
        <w:spacing w:after="200" w:line="288" w:lineRule="auto"/>
        <w:ind w:left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"</w:t>
      </w:r>
      <w:r w:rsidRPr="00332063">
        <w:rPr>
          <w:rFonts w:ascii="Cambria" w:hAnsi="Cambria"/>
          <w:b/>
          <w:bCs/>
          <w:sz w:val="22"/>
          <w:szCs w:val="22"/>
          <w:lang w:val="es-ES"/>
        </w:rPr>
        <w:t>Fecha de Cese del EONIA</w:t>
      </w:r>
      <w:r w:rsidRPr="00332063">
        <w:rPr>
          <w:rFonts w:ascii="Cambria" w:hAnsi="Cambria"/>
          <w:sz w:val="22"/>
          <w:szCs w:val="22"/>
          <w:lang w:val="es-ES"/>
        </w:rPr>
        <w:t xml:space="preserve">" significa, con respecto a un Supuesto de Cese del EONIA, </w:t>
      </w:r>
      <w:r w:rsidR="006D32E0" w:rsidRPr="00332063">
        <w:rPr>
          <w:rFonts w:ascii="Cambria" w:hAnsi="Cambria"/>
          <w:sz w:val="22"/>
          <w:szCs w:val="22"/>
          <w:lang w:val="es-ES"/>
        </w:rPr>
        <w:t xml:space="preserve">el primer día </w:t>
      </w:r>
      <w:r w:rsidRPr="00332063">
        <w:rPr>
          <w:rFonts w:ascii="Cambria" w:hAnsi="Cambria"/>
          <w:sz w:val="22"/>
          <w:szCs w:val="22"/>
          <w:lang w:val="es-ES"/>
        </w:rPr>
        <w:t xml:space="preserve">en que </w:t>
      </w:r>
      <w:r w:rsidR="00FA07AF" w:rsidRPr="00332063">
        <w:rPr>
          <w:rFonts w:ascii="Cambria" w:hAnsi="Cambria"/>
          <w:sz w:val="22"/>
          <w:szCs w:val="22"/>
          <w:lang w:val="es-ES"/>
        </w:rPr>
        <w:t>el EONIA deje de estar disponible</w:t>
      </w:r>
      <w:r w:rsidRPr="00332063">
        <w:rPr>
          <w:rFonts w:ascii="Cambria" w:hAnsi="Cambria"/>
          <w:sz w:val="22"/>
          <w:szCs w:val="22"/>
          <w:lang w:val="es-ES"/>
        </w:rPr>
        <w:t>;</w:t>
      </w:r>
    </w:p>
    <w:p w14:paraId="11F4EE50" w14:textId="77777777" w:rsidR="007D704C" w:rsidRPr="00332063" w:rsidRDefault="00807498" w:rsidP="007D704C">
      <w:pPr>
        <w:spacing w:after="200" w:line="288" w:lineRule="auto"/>
        <w:ind w:left="720" w:hanging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lang w:val="es-ES"/>
        </w:rPr>
        <w:tab/>
      </w:r>
      <w:r w:rsidR="00832704" w:rsidRPr="00332063">
        <w:rPr>
          <w:rFonts w:ascii="Cambria" w:hAnsi="Cambria"/>
          <w:b/>
          <w:bCs/>
          <w:sz w:val="22"/>
          <w:szCs w:val="22"/>
          <w:lang w:val="es-ES"/>
        </w:rPr>
        <w:t>"</w:t>
      </w:r>
      <w:r w:rsidR="007341E3" w:rsidRPr="00332063">
        <w:rPr>
          <w:rFonts w:ascii="Cambria" w:hAnsi="Cambria"/>
          <w:b/>
          <w:bCs/>
          <w:sz w:val="22"/>
          <w:szCs w:val="22"/>
          <w:lang w:val="es-ES"/>
        </w:rPr>
        <w:t>€STR</w:t>
      </w:r>
      <w:r w:rsidRPr="00332063">
        <w:rPr>
          <w:rFonts w:ascii="Cambria" w:hAnsi="Cambria"/>
          <w:b/>
          <w:bCs/>
          <w:sz w:val="22"/>
          <w:szCs w:val="22"/>
          <w:lang w:val="es-ES"/>
        </w:rPr>
        <w:t xml:space="preserve"> Modificado</w:t>
      </w:r>
      <w:r w:rsidRPr="00332063">
        <w:rPr>
          <w:rFonts w:ascii="Cambria" w:hAnsi="Cambria"/>
          <w:sz w:val="22"/>
          <w:szCs w:val="22"/>
          <w:lang w:val="es-ES"/>
        </w:rPr>
        <w:t xml:space="preserve">" </w:t>
      </w:r>
      <w:r w:rsidR="007D704C" w:rsidRPr="00332063">
        <w:rPr>
          <w:rFonts w:ascii="Cambria" w:hAnsi="Cambria"/>
          <w:sz w:val="22"/>
          <w:szCs w:val="22"/>
          <w:lang w:val="es-ES"/>
        </w:rPr>
        <w:t>significa, con respecto a un determinado día, un tipo de referencia igual al €STR correspondiente a dicho día (o, si ese día no es un Día Hábil TARGET 2, al Día Hábil TARGET 2 inmediatamente anterior) más un diferencial del 0,085%/.</w:t>
      </w:r>
    </w:p>
    <w:p w14:paraId="687183BF" w14:textId="02F2BD5E" w:rsidR="00774FAA" w:rsidRPr="00332063" w:rsidRDefault="00AC3407" w:rsidP="00F61756">
      <w:pPr>
        <w:spacing w:after="200" w:line="288" w:lineRule="auto"/>
        <w:ind w:left="720" w:hanging="720"/>
        <w:rPr>
          <w:rFonts w:ascii="Cambria" w:hAnsi="Cambria"/>
          <w:b/>
          <w:bCs/>
          <w:sz w:val="22"/>
          <w:szCs w:val="22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lang w:val="es-ES"/>
        </w:rPr>
        <w:t>2</w:t>
      </w:r>
      <w:r w:rsidR="00774FAA" w:rsidRPr="00332063">
        <w:rPr>
          <w:rFonts w:ascii="Cambria" w:hAnsi="Cambria"/>
          <w:b/>
          <w:bCs/>
          <w:sz w:val="22"/>
          <w:szCs w:val="22"/>
          <w:lang w:val="es-ES"/>
        </w:rPr>
        <w:t>.3</w:t>
      </w:r>
      <w:r w:rsidR="00774FAA" w:rsidRPr="00332063">
        <w:rPr>
          <w:rFonts w:ascii="Cambria" w:hAnsi="Cambria"/>
          <w:b/>
          <w:bCs/>
          <w:sz w:val="22"/>
          <w:szCs w:val="22"/>
          <w:lang w:val="es-ES"/>
        </w:rPr>
        <w:tab/>
        <w:t>Cese del €STR</w:t>
      </w:r>
      <w:r w:rsidR="00323BCF" w:rsidRPr="00332063">
        <w:rPr>
          <w:rFonts w:ascii="Cambria" w:hAnsi="Cambria"/>
          <w:b/>
          <w:bCs/>
          <w:sz w:val="22"/>
          <w:szCs w:val="22"/>
          <w:lang w:val="es-ES"/>
        </w:rPr>
        <w:t xml:space="preserve"> y</w:t>
      </w:r>
      <w:r w:rsidR="00EB03A1" w:rsidRPr="00332063">
        <w:rPr>
          <w:rFonts w:ascii="Cambria" w:hAnsi="Cambria"/>
          <w:b/>
          <w:bCs/>
          <w:sz w:val="22"/>
          <w:szCs w:val="22"/>
          <w:lang w:val="es-ES"/>
        </w:rPr>
        <w:t xml:space="preserve"> aplicación del Tipo Recomendado BCE</w:t>
      </w:r>
      <w:r w:rsidR="00506966" w:rsidRPr="00332063">
        <w:rPr>
          <w:rFonts w:ascii="Cambria" w:hAnsi="Cambria"/>
          <w:b/>
          <w:bCs/>
          <w:sz w:val="22"/>
          <w:szCs w:val="22"/>
          <w:lang w:val="es-ES"/>
        </w:rPr>
        <w:t xml:space="preserve"> Modificado</w:t>
      </w:r>
    </w:p>
    <w:p w14:paraId="5DEB6993" w14:textId="354515BD" w:rsidR="000E4EF9" w:rsidRPr="00332063" w:rsidRDefault="000E4EF9" w:rsidP="00D560AB">
      <w:pPr>
        <w:spacing w:after="200" w:line="288" w:lineRule="auto"/>
        <w:ind w:left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En el caso de que</w:t>
      </w:r>
      <w:r w:rsidR="00323BCF" w:rsidRPr="00332063">
        <w:rPr>
          <w:rFonts w:ascii="Cambria" w:hAnsi="Cambria"/>
          <w:sz w:val="22"/>
          <w:szCs w:val="22"/>
          <w:lang w:val="es-ES"/>
        </w:rPr>
        <w:t xml:space="preserve"> (</w:t>
      </w:r>
      <w:r w:rsidR="00580B25" w:rsidRPr="00332063">
        <w:rPr>
          <w:rFonts w:ascii="Cambria" w:hAnsi="Cambria"/>
          <w:sz w:val="22"/>
          <w:szCs w:val="22"/>
          <w:lang w:val="es-ES"/>
        </w:rPr>
        <w:t>a</w:t>
      </w:r>
      <w:r w:rsidR="00323BCF" w:rsidRPr="00332063">
        <w:rPr>
          <w:rFonts w:ascii="Cambria" w:hAnsi="Cambria"/>
          <w:sz w:val="22"/>
          <w:szCs w:val="22"/>
          <w:lang w:val="es-ES"/>
        </w:rPr>
        <w:t xml:space="preserve">) </w:t>
      </w:r>
      <w:r w:rsidRPr="00332063">
        <w:rPr>
          <w:rFonts w:ascii="Cambria" w:hAnsi="Cambria"/>
          <w:sz w:val="22"/>
          <w:szCs w:val="22"/>
          <w:lang w:val="es-ES"/>
        </w:rPr>
        <w:t xml:space="preserve">a la Fecha </w:t>
      </w:r>
      <w:r w:rsidR="004510D6" w:rsidRPr="00332063">
        <w:rPr>
          <w:rFonts w:ascii="Cambria" w:hAnsi="Cambria"/>
          <w:sz w:val="22"/>
          <w:szCs w:val="22"/>
          <w:lang w:val="es-ES"/>
        </w:rPr>
        <w:t xml:space="preserve">de </w:t>
      </w:r>
      <w:r w:rsidRPr="00332063">
        <w:rPr>
          <w:rFonts w:ascii="Cambria" w:hAnsi="Cambria"/>
          <w:sz w:val="22"/>
          <w:szCs w:val="22"/>
          <w:lang w:val="es-ES"/>
        </w:rPr>
        <w:t>Cese del EONIA se h</w:t>
      </w:r>
      <w:r w:rsidR="00323BCF" w:rsidRPr="00332063">
        <w:rPr>
          <w:rFonts w:ascii="Cambria" w:hAnsi="Cambria"/>
          <w:sz w:val="22"/>
          <w:szCs w:val="22"/>
          <w:lang w:val="es-ES"/>
        </w:rPr>
        <w:t>ubiera</w:t>
      </w:r>
      <w:r w:rsidRPr="00332063">
        <w:rPr>
          <w:rFonts w:ascii="Cambria" w:hAnsi="Cambria"/>
          <w:sz w:val="22"/>
          <w:szCs w:val="22"/>
          <w:lang w:val="es-ES"/>
        </w:rPr>
        <w:t xml:space="preserve"> producido y continu</w:t>
      </w:r>
      <w:r w:rsidR="00323BCF" w:rsidRPr="00332063">
        <w:rPr>
          <w:rFonts w:ascii="Cambria" w:hAnsi="Cambria"/>
          <w:sz w:val="22"/>
          <w:szCs w:val="22"/>
          <w:lang w:val="es-ES"/>
        </w:rPr>
        <w:t>ara</w:t>
      </w:r>
      <w:r w:rsidRPr="00332063">
        <w:rPr>
          <w:rFonts w:ascii="Cambria" w:hAnsi="Cambria"/>
          <w:sz w:val="22"/>
          <w:szCs w:val="22"/>
          <w:lang w:val="es-ES"/>
        </w:rPr>
        <w:t xml:space="preserve"> vigente un Supuesto de Cese del €STR,</w:t>
      </w:r>
      <w:r w:rsidR="00323BCF" w:rsidRPr="00332063">
        <w:rPr>
          <w:rFonts w:ascii="Cambria" w:hAnsi="Cambria"/>
          <w:sz w:val="22"/>
          <w:szCs w:val="22"/>
          <w:lang w:val="es-ES"/>
        </w:rPr>
        <w:t xml:space="preserve"> o de que (</w:t>
      </w:r>
      <w:r w:rsidR="00580B25" w:rsidRPr="00332063">
        <w:rPr>
          <w:rFonts w:ascii="Cambria" w:hAnsi="Cambria"/>
          <w:sz w:val="22"/>
          <w:szCs w:val="22"/>
          <w:lang w:val="es-ES"/>
        </w:rPr>
        <w:t>b</w:t>
      </w:r>
      <w:r w:rsidR="00323BCF" w:rsidRPr="00332063">
        <w:rPr>
          <w:rFonts w:ascii="Cambria" w:hAnsi="Cambria"/>
          <w:sz w:val="22"/>
          <w:szCs w:val="22"/>
          <w:lang w:val="es-ES"/>
        </w:rPr>
        <w:t xml:space="preserve">) con posterioridad a la Fecha de Cese del EONIA se produjera un Supuesto de Cese del €STR, </w:t>
      </w:r>
      <w:r w:rsidRPr="00332063">
        <w:rPr>
          <w:rFonts w:ascii="Cambria" w:hAnsi="Cambria"/>
          <w:sz w:val="22"/>
          <w:szCs w:val="22"/>
          <w:lang w:val="es-ES"/>
        </w:rPr>
        <w:t>el tipo de interés para cada día a partir de</w:t>
      </w:r>
      <w:r w:rsidR="00F61756" w:rsidRPr="00332063">
        <w:rPr>
          <w:rFonts w:ascii="Cambria" w:hAnsi="Cambria"/>
          <w:sz w:val="22"/>
          <w:szCs w:val="22"/>
          <w:lang w:val="es-ES"/>
        </w:rPr>
        <w:t xml:space="preserve">, según sea el caso, </w:t>
      </w:r>
      <w:r w:rsidRPr="00332063">
        <w:rPr>
          <w:rFonts w:ascii="Cambria" w:hAnsi="Cambria"/>
          <w:sz w:val="22"/>
          <w:szCs w:val="22"/>
          <w:lang w:val="es-ES"/>
        </w:rPr>
        <w:t>la Fecha de Cese del EONIA</w:t>
      </w:r>
      <w:r w:rsidR="008B6846" w:rsidRPr="00332063">
        <w:rPr>
          <w:rFonts w:ascii="Cambria" w:hAnsi="Cambria"/>
          <w:sz w:val="22"/>
          <w:szCs w:val="22"/>
          <w:lang w:val="es-ES"/>
        </w:rPr>
        <w:t xml:space="preserve"> </w:t>
      </w:r>
      <w:r w:rsidR="00323BCF" w:rsidRPr="00332063">
        <w:rPr>
          <w:rFonts w:ascii="Cambria" w:hAnsi="Cambria"/>
          <w:sz w:val="22"/>
          <w:szCs w:val="22"/>
          <w:lang w:val="es-ES"/>
        </w:rPr>
        <w:t xml:space="preserve">o la Fecha de Cese del €STR </w:t>
      </w:r>
      <w:r w:rsidR="008B6846" w:rsidRPr="00332063">
        <w:rPr>
          <w:rFonts w:ascii="Cambria" w:hAnsi="Cambria"/>
          <w:sz w:val="22"/>
          <w:szCs w:val="22"/>
          <w:lang w:val="es-ES"/>
        </w:rPr>
        <w:t>(</w:t>
      </w:r>
      <w:r w:rsidR="00323BCF" w:rsidRPr="00332063">
        <w:rPr>
          <w:rFonts w:ascii="Cambria" w:hAnsi="Cambria"/>
          <w:sz w:val="22"/>
          <w:szCs w:val="22"/>
          <w:lang w:val="es-ES"/>
        </w:rPr>
        <w:t xml:space="preserve">ambas </w:t>
      </w:r>
      <w:r w:rsidR="008B6846" w:rsidRPr="00332063">
        <w:rPr>
          <w:rFonts w:ascii="Cambria" w:hAnsi="Cambria"/>
          <w:sz w:val="22"/>
          <w:szCs w:val="22"/>
          <w:lang w:val="es-ES"/>
        </w:rPr>
        <w:t>incluida</w:t>
      </w:r>
      <w:r w:rsidR="00323BCF" w:rsidRPr="00332063">
        <w:rPr>
          <w:rFonts w:ascii="Cambria" w:hAnsi="Cambria"/>
          <w:sz w:val="22"/>
          <w:szCs w:val="22"/>
          <w:lang w:val="es-ES"/>
        </w:rPr>
        <w:t>s</w:t>
      </w:r>
      <w:r w:rsidR="008B6846" w:rsidRPr="00332063">
        <w:rPr>
          <w:rFonts w:ascii="Cambria" w:hAnsi="Cambria"/>
          <w:sz w:val="22"/>
          <w:szCs w:val="22"/>
          <w:lang w:val="es-ES"/>
        </w:rPr>
        <w:t>)</w:t>
      </w:r>
      <w:r w:rsidRPr="00332063">
        <w:rPr>
          <w:rFonts w:ascii="Cambria" w:hAnsi="Cambria"/>
          <w:sz w:val="22"/>
          <w:szCs w:val="22"/>
          <w:lang w:val="es-ES"/>
        </w:rPr>
        <w:t xml:space="preserve"> se determinará como si las referencias al EONIA estuviesen hechas al </w:t>
      </w:r>
      <w:r w:rsidR="005340E9" w:rsidRPr="00332063">
        <w:rPr>
          <w:rFonts w:ascii="Cambria" w:hAnsi="Cambria"/>
          <w:sz w:val="22"/>
          <w:szCs w:val="22"/>
          <w:lang w:val="es-ES"/>
        </w:rPr>
        <w:t xml:space="preserve">Tipo Recomendado </w:t>
      </w:r>
      <w:r w:rsidR="00887C3E" w:rsidRPr="00332063">
        <w:rPr>
          <w:rFonts w:ascii="Cambria" w:hAnsi="Cambria"/>
          <w:sz w:val="22"/>
          <w:szCs w:val="22"/>
          <w:lang w:val="es-ES"/>
        </w:rPr>
        <w:t>BCE</w:t>
      </w:r>
      <w:r w:rsidRPr="00332063">
        <w:rPr>
          <w:rFonts w:ascii="Cambria" w:hAnsi="Cambria"/>
          <w:sz w:val="22"/>
          <w:szCs w:val="22"/>
          <w:lang w:val="es-ES"/>
        </w:rPr>
        <w:t xml:space="preserve"> más</w:t>
      </w:r>
      <w:r w:rsidR="00506966" w:rsidRPr="00332063">
        <w:rPr>
          <w:rFonts w:ascii="Cambria" w:hAnsi="Cambria"/>
          <w:sz w:val="22"/>
          <w:szCs w:val="22"/>
          <w:lang w:val="es-ES"/>
        </w:rPr>
        <w:t xml:space="preserve"> un diferencial de</w:t>
      </w:r>
      <w:r w:rsidR="00291B41" w:rsidRPr="00332063">
        <w:rPr>
          <w:rFonts w:ascii="Cambria" w:hAnsi="Cambria"/>
          <w:sz w:val="22"/>
          <w:szCs w:val="22"/>
          <w:lang w:val="es-ES"/>
        </w:rPr>
        <w:t>l</w:t>
      </w:r>
      <w:r w:rsidRPr="00332063">
        <w:rPr>
          <w:rFonts w:ascii="Cambria" w:hAnsi="Cambria"/>
          <w:sz w:val="22"/>
          <w:szCs w:val="22"/>
          <w:lang w:val="es-ES"/>
        </w:rPr>
        <w:t xml:space="preserve"> 0,085%.</w:t>
      </w:r>
    </w:p>
    <w:p w14:paraId="261DA746" w14:textId="259C9F65" w:rsidR="00FC2FBB" w:rsidRPr="00332063" w:rsidRDefault="00506966" w:rsidP="00D560AB">
      <w:pPr>
        <w:spacing w:after="200" w:line="288" w:lineRule="auto"/>
        <w:ind w:left="720" w:hanging="720"/>
        <w:rPr>
          <w:rFonts w:ascii="Cambria" w:hAnsi="Cambria"/>
          <w:b/>
          <w:bCs/>
          <w:sz w:val="22"/>
          <w:szCs w:val="22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lang w:val="es-ES"/>
        </w:rPr>
        <w:t>2</w:t>
      </w:r>
      <w:r w:rsidR="00EB03A1" w:rsidRPr="00332063">
        <w:rPr>
          <w:rFonts w:ascii="Cambria" w:hAnsi="Cambria"/>
          <w:b/>
          <w:bCs/>
          <w:sz w:val="22"/>
          <w:szCs w:val="22"/>
          <w:lang w:val="es-ES"/>
        </w:rPr>
        <w:t>.4</w:t>
      </w:r>
      <w:r w:rsidR="00EB03A1" w:rsidRPr="00332063">
        <w:rPr>
          <w:rFonts w:ascii="Cambria" w:hAnsi="Cambria"/>
          <w:b/>
          <w:bCs/>
          <w:sz w:val="22"/>
          <w:szCs w:val="22"/>
          <w:lang w:val="es-ES"/>
        </w:rPr>
        <w:tab/>
      </w:r>
      <w:r w:rsidR="00FC2FBB" w:rsidRPr="00332063">
        <w:rPr>
          <w:rFonts w:ascii="Cambria" w:hAnsi="Cambria"/>
          <w:b/>
          <w:bCs/>
          <w:sz w:val="22"/>
          <w:szCs w:val="22"/>
          <w:lang w:val="es-ES"/>
        </w:rPr>
        <w:t xml:space="preserve">Inexistencia </w:t>
      </w:r>
      <w:r w:rsidR="00323BCF" w:rsidRPr="00332063">
        <w:rPr>
          <w:rFonts w:ascii="Cambria" w:hAnsi="Cambria"/>
          <w:b/>
          <w:bCs/>
          <w:sz w:val="22"/>
          <w:szCs w:val="22"/>
          <w:lang w:val="es-ES"/>
        </w:rPr>
        <w:t xml:space="preserve">o Cese </w:t>
      </w:r>
      <w:r w:rsidR="00FC2FBB" w:rsidRPr="00332063">
        <w:rPr>
          <w:rFonts w:ascii="Cambria" w:hAnsi="Cambria"/>
          <w:b/>
          <w:bCs/>
          <w:sz w:val="22"/>
          <w:szCs w:val="22"/>
          <w:lang w:val="es-ES"/>
        </w:rPr>
        <w:t>del Tipo Recomendado BCE y aplicación del EDFR Modificado</w:t>
      </w:r>
      <w:r w:rsidR="00FC2FBB" w:rsidRPr="00332063">
        <w:rPr>
          <w:rFonts w:ascii="Cambria" w:hAnsi="Cambria"/>
          <w:b/>
          <w:bCs/>
          <w:sz w:val="22"/>
          <w:szCs w:val="22"/>
          <w:lang w:val="es-ES"/>
        </w:rPr>
        <w:tab/>
      </w:r>
    </w:p>
    <w:p w14:paraId="71927331" w14:textId="150AD149" w:rsidR="004510D6" w:rsidRPr="00332063" w:rsidRDefault="004510D6" w:rsidP="00D560AB">
      <w:pPr>
        <w:spacing w:after="200" w:line="288" w:lineRule="auto"/>
        <w:ind w:left="720" w:hanging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ab/>
        <w:t xml:space="preserve">En el caso de que </w:t>
      </w:r>
      <w:r w:rsidR="00323BCF" w:rsidRPr="00332063">
        <w:rPr>
          <w:rFonts w:ascii="Cambria" w:hAnsi="Cambria"/>
          <w:sz w:val="22"/>
          <w:szCs w:val="22"/>
          <w:lang w:val="es-ES"/>
        </w:rPr>
        <w:t xml:space="preserve">(a) </w:t>
      </w:r>
      <w:r w:rsidRPr="00332063">
        <w:rPr>
          <w:rFonts w:ascii="Cambria" w:hAnsi="Cambria"/>
          <w:sz w:val="22"/>
          <w:szCs w:val="22"/>
          <w:lang w:val="es-ES"/>
        </w:rPr>
        <w:t xml:space="preserve">no </w:t>
      </w:r>
      <w:r w:rsidR="00CC6D7D" w:rsidRPr="00332063">
        <w:rPr>
          <w:rFonts w:ascii="Cambria" w:hAnsi="Cambria"/>
          <w:sz w:val="22"/>
          <w:szCs w:val="22"/>
          <w:lang w:val="es-ES"/>
        </w:rPr>
        <w:t>existiera</w:t>
      </w:r>
      <w:r w:rsidRPr="00332063">
        <w:rPr>
          <w:rFonts w:ascii="Cambria" w:hAnsi="Cambria"/>
          <w:sz w:val="22"/>
          <w:szCs w:val="22"/>
          <w:lang w:val="es-ES"/>
        </w:rPr>
        <w:t xml:space="preserve"> ningún Tipo Recomendado </w:t>
      </w:r>
      <w:r w:rsidR="00887C3E" w:rsidRPr="00332063">
        <w:rPr>
          <w:rFonts w:ascii="Cambria" w:hAnsi="Cambria"/>
          <w:sz w:val="22"/>
          <w:szCs w:val="22"/>
          <w:lang w:val="es-ES"/>
        </w:rPr>
        <w:t>BCE</w:t>
      </w:r>
      <w:r w:rsidRPr="00332063">
        <w:rPr>
          <w:rFonts w:ascii="Cambria" w:hAnsi="Cambria"/>
          <w:sz w:val="22"/>
          <w:szCs w:val="22"/>
          <w:lang w:val="es-ES"/>
        </w:rPr>
        <w:t xml:space="preserve"> a</w:t>
      </w:r>
      <w:r w:rsidR="00F61756" w:rsidRPr="00332063">
        <w:rPr>
          <w:rFonts w:ascii="Cambria" w:hAnsi="Cambria"/>
          <w:sz w:val="22"/>
          <w:szCs w:val="22"/>
          <w:lang w:val="es-ES"/>
        </w:rPr>
        <w:t xml:space="preserve">, según sea el caso, </w:t>
      </w:r>
      <w:r w:rsidRPr="00332063">
        <w:rPr>
          <w:rFonts w:ascii="Cambria" w:hAnsi="Cambria"/>
          <w:sz w:val="22"/>
          <w:szCs w:val="22"/>
          <w:lang w:val="es-ES"/>
        </w:rPr>
        <w:t>la Fecha de Cese del</w:t>
      </w:r>
      <w:r w:rsidR="00CC6D7D" w:rsidRPr="00332063">
        <w:rPr>
          <w:rFonts w:ascii="Cambria" w:hAnsi="Cambria"/>
          <w:sz w:val="22"/>
          <w:szCs w:val="22"/>
          <w:lang w:val="es-ES"/>
        </w:rPr>
        <w:t xml:space="preserve"> EONIA o la Fecha de Cese del</w:t>
      </w:r>
      <w:r w:rsidRPr="00332063">
        <w:rPr>
          <w:rFonts w:ascii="Cambria" w:hAnsi="Cambria"/>
          <w:sz w:val="22"/>
          <w:szCs w:val="22"/>
          <w:lang w:val="es-ES"/>
        </w:rPr>
        <w:t xml:space="preserve"> </w:t>
      </w:r>
      <w:r w:rsidR="00323BCF" w:rsidRPr="00332063">
        <w:rPr>
          <w:rFonts w:ascii="Cambria" w:hAnsi="Cambria"/>
          <w:sz w:val="22"/>
          <w:szCs w:val="22"/>
          <w:lang w:val="es-ES"/>
        </w:rPr>
        <w:t>€STR</w:t>
      </w:r>
      <w:r w:rsidRPr="00332063">
        <w:rPr>
          <w:rFonts w:ascii="Cambria" w:hAnsi="Cambria"/>
          <w:sz w:val="22"/>
          <w:szCs w:val="22"/>
          <w:lang w:val="es-ES"/>
        </w:rPr>
        <w:t>,</w:t>
      </w:r>
      <w:r w:rsidR="00323BCF" w:rsidRPr="00332063">
        <w:rPr>
          <w:rFonts w:ascii="Cambria" w:hAnsi="Cambria"/>
          <w:sz w:val="22"/>
          <w:szCs w:val="22"/>
          <w:lang w:val="es-ES"/>
        </w:rPr>
        <w:t xml:space="preserve"> o de que (b) con posterioridad a la</w:t>
      </w:r>
      <w:r w:rsidR="003D1D4C" w:rsidRPr="00332063">
        <w:rPr>
          <w:rFonts w:ascii="Cambria" w:hAnsi="Cambria"/>
          <w:sz w:val="22"/>
          <w:szCs w:val="22"/>
          <w:lang w:val="es-ES"/>
        </w:rPr>
        <w:t xml:space="preserve"> aplicación del Tipo Recomendado </w:t>
      </w:r>
      <w:r w:rsidR="00887C3E" w:rsidRPr="00332063">
        <w:rPr>
          <w:rFonts w:ascii="Cambria" w:hAnsi="Cambria"/>
          <w:sz w:val="22"/>
          <w:szCs w:val="22"/>
          <w:lang w:val="es-ES"/>
        </w:rPr>
        <w:t>BCE</w:t>
      </w:r>
      <w:r w:rsidR="00580B25" w:rsidRPr="00332063">
        <w:rPr>
          <w:rFonts w:ascii="Cambria" w:hAnsi="Cambria"/>
          <w:sz w:val="22"/>
          <w:szCs w:val="22"/>
          <w:lang w:val="es-ES"/>
        </w:rPr>
        <w:t xml:space="preserve"> </w:t>
      </w:r>
      <w:r w:rsidR="003D1D4C" w:rsidRPr="00332063">
        <w:rPr>
          <w:rFonts w:ascii="Cambria" w:hAnsi="Cambria"/>
          <w:sz w:val="22"/>
          <w:szCs w:val="22"/>
          <w:lang w:val="es-ES"/>
        </w:rPr>
        <w:t xml:space="preserve">conforme al apartado 2.3 anterior </w:t>
      </w:r>
      <w:r w:rsidR="00323BCF" w:rsidRPr="00332063">
        <w:rPr>
          <w:rFonts w:ascii="Cambria" w:hAnsi="Cambria"/>
          <w:sz w:val="22"/>
          <w:szCs w:val="22"/>
          <w:lang w:val="es-ES"/>
        </w:rPr>
        <w:t xml:space="preserve">se produjera un Supuesto de Cese del Tipo Recomendado </w:t>
      </w:r>
      <w:r w:rsidR="00887C3E" w:rsidRPr="00332063">
        <w:rPr>
          <w:rFonts w:ascii="Cambria" w:hAnsi="Cambria"/>
          <w:sz w:val="22"/>
          <w:szCs w:val="22"/>
          <w:lang w:val="es-ES"/>
        </w:rPr>
        <w:t>BCE</w:t>
      </w:r>
      <w:r w:rsidR="00323BCF" w:rsidRPr="00332063">
        <w:rPr>
          <w:rFonts w:ascii="Cambria" w:hAnsi="Cambria"/>
          <w:sz w:val="22"/>
          <w:szCs w:val="22"/>
          <w:lang w:val="es-ES"/>
        </w:rPr>
        <w:t xml:space="preserve">,  </w:t>
      </w:r>
      <w:r w:rsidRPr="00332063">
        <w:rPr>
          <w:rFonts w:ascii="Cambria" w:hAnsi="Cambria"/>
          <w:sz w:val="22"/>
          <w:szCs w:val="22"/>
          <w:lang w:val="es-ES"/>
        </w:rPr>
        <w:t>el tipo de interés para cada día a partir de</w:t>
      </w:r>
      <w:r w:rsidR="00F61756" w:rsidRPr="00332063">
        <w:rPr>
          <w:rFonts w:ascii="Cambria" w:hAnsi="Cambria"/>
          <w:sz w:val="22"/>
          <w:szCs w:val="22"/>
          <w:lang w:val="es-ES"/>
        </w:rPr>
        <w:t xml:space="preserve">, según sea el caso, </w:t>
      </w:r>
      <w:r w:rsidRPr="00332063">
        <w:rPr>
          <w:rFonts w:ascii="Cambria" w:hAnsi="Cambria"/>
          <w:sz w:val="22"/>
          <w:szCs w:val="22"/>
          <w:lang w:val="es-ES"/>
        </w:rPr>
        <w:t xml:space="preserve">la Fecha de Cese del </w:t>
      </w:r>
      <w:r w:rsidR="00323BCF" w:rsidRPr="00332063">
        <w:rPr>
          <w:rFonts w:ascii="Cambria" w:hAnsi="Cambria"/>
          <w:sz w:val="22"/>
          <w:szCs w:val="22"/>
          <w:lang w:val="es-ES"/>
        </w:rPr>
        <w:t xml:space="preserve">EONIA, </w:t>
      </w:r>
      <w:r w:rsidR="00CC6D7D" w:rsidRPr="00332063">
        <w:rPr>
          <w:rFonts w:ascii="Cambria" w:hAnsi="Cambria"/>
          <w:sz w:val="22"/>
          <w:szCs w:val="22"/>
          <w:lang w:val="es-ES"/>
        </w:rPr>
        <w:t>la Fecha de Cese del €STR</w:t>
      </w:r>
      <w:r w:rsidR="00323BCF" w:rsidRPr="00332063">
        <w:rPr>
          <w:rFonts w:ascii="Cambria" w:hAnsi="Cambria"/>
          <w:sz w:val="22"/>
          <w:szCs w:val="22"/>
          <w:lang w:val="es-ES"/>
        </w:rPr>
        <w:t xml:space="preserve"> </w:t>
      </w:r>
      <w:r w:rsidR="00CC6D7D" w:rsidRPr="00332063">
        <w:rPr>
          <w:rFonts w:ascii="Cambria" w:hAnsi="Cambria"/>
          <w:sz w:val="22"/>
          <w:szCs w:val="22"/>
          <w:lang w:val="es-ES"/>
        </w:rPr>
        <w:t xml:space="preserve">o </w:t>
      </w:r>
      <w:r w:rsidR="00323BCF" w:rsidRPr="00332063">
        <w:rPr>
          <w:rFonts w:ascii="Cambria" w:hAnsi="Cambria"/>
          <w:sz w:val="22"/>
          <w:szCs w:val="22"/>
          <w:lang w:val="es-ES"/>
        </w:rPr>
        <w:t xml:space="preserve">la </w:t>
      </w:r>
      <w:r w:rsidR="000E25AC" w:rsidRPr="00332063">
        <w:rPr>
          <w:rFonts w:ascii="Cambria" w:hAnsi="Cambria"/>
          <w:sz w:val="22"/>
          <w:szCs w:val="22"/>
          <w:lang w:val="es-ES"/>
        </w:rPr>
        <w:t xml:space="preserve">Fecha de Cese del Tipo Recomendado </w:t>
      </w:r>
      <w:r w:rsidR="00887C3E" w:rsidRPr="00332063">
        <w:rPr>
          <w:rFonts w:ascii="Cambria" w:hAnsi="Cambria"/>
          <w:sz w:val="22"/>
          <w:szCs w:val="22"/>
          <w:lang w:val="es-ES"/>
        </w:rPr>
        <w:t>BCE</w:t>
      </w:r>
      <w:r w:rsidR="000E25AC" w:rsidRPr="00332063">
        <w:rPr>
          <w:rFonts w:ascii="Cambria" w:hAnsi="Cambria"/>
          <w:sz w:val="22"/>
          <w:szCs w:val="22"/>
          <w:lang w:val="es-ES"/>
        </w:rPr>
        <w:t xml:space="preserve"> </w:t>
      </w:r>
      <w:r w:rsidRPr="00332063">
        <w:rPr>
          <w:rFonts w:ascii="Cambria" w:hAnsi="Cambria"/>
          <w:sz w:val="22"/>
          <w:szCs w:val="22"/>
          <w:lang w:val="es-ES"/>
        </w:rPr>
        <w:t>(</w:t>
      </w:r>
      <w:r w:rsidR="00CC6D7D" w:rsidRPr="00332063">
        <w:rPr>
          <w:rFonts w:ascii="Cambria" w:hAnsi="Cambria"/>
          <w:sz w:val="22"/>
          <w:szCs w:val="22"/>
          <w:lang w:val="es-ES"/>
        </w:rPr>
        <w:t xml:space="preserve">todas ellas </w:t>
      </w:r>
      <w:r w:rsidRPr="00332063">
        <w:rPr>
          <w:rFonts w:ascii="Cambria" w:hAnsi="Cambria"/>
          <w:sz w:val="22"/>
          <w:szCs w:val="22"/>
          <w:lang w:val="es-ES"/>
        </w:rPr>
        <w:t>incluida</w:t>
      </w:r>
      <w:r w:rsidR="000E25AC" w:rsidRPr="00332063">
        <w:rPr>
          <w:rFonts w:ascii="Cambria" w:hAnsi="Cambria"/>
          <w:sz w:val="22"/>
          <w:szCs w:val="22"/>
          <w:lang w:val="es-ES"/>
        </w:rPr>
        <w:t>s</w:t>
      </w:r>
      <w:r w:rsidRPr="00332063">
        <w:rPr>
          <w:rFonts w:ascii="Cambria" w:hAnsi="Cambria"/>
          <w:sz w:val="22"/>
          <w:szCs w:val="22"/>
          <w:lang w:val="es-ES"/>
        </w:rPr>
        <w:t>) se determinará como si las referencias al EONIA estuvieran hechas al EDFR Modificado más un diferencial de</w:t>
      </w:r>
      <w:r w:rsidR="00291B41" w:rsidRPr="00332063">
        <w:rPr>
          <w:rFonts w:ascii="Cambria" w:hAnsi="Cambria"/>
          <w:sz w:val="22"/>
          <w:szCs w:val="22"/>
          <w:lang w:val="es-ES"/>
        </w:rPr>
        <w:t>l</w:t>
      </w:r>
      <w:r w:rsidRPr="00332063">
        <w:rPr>
          <w:rFonts w:ascii="Cambria" w:hAnsi="Cambria"/>
          <w:sz w:val="22"/>
          <w:szCs w:val="22"/>
          <w:lang w:val="es-ES"/>
        </w:rPr>
        <w:t xml:space="preserve"> 0,085%.</w:t>
      </w:r>
    </w:p>
    <w:p w14:paraId="2D6B492C" w14:textId="38D4AF0B" w:rsidR="00887C3E" w:rsidRPr="00332063" w:rsidRDefault="00887C3E" w:rsidP="00D560AB">
      <w:pPr>
        <w:spacing w:after="200" w:line="288" w:lineRule="auto"/>
        <w:ind w:left="720" w:hanging="720"/>
        <w:rPr>
          <w:rFonts w:ascii="Cambria" w:hAnsi="Cambria"/>
          <w:b/>
          <w:bCs/>
          <w:sz w:val="22"/>
          <w:szCs w:val="22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lang w:val="es-ES"/>
        </w:rPr>
        <w:t>2.5</w:t>
      </w:r>
      <w:r w:rsidRPr="00332063">
        <w:rPr>
          <w:rFonts w:ascii="Cambria" w:hAnsi="Cambria"/>
          <w:b/>
          <w:bCs/>
          <w:sz w:val="22"/>
          <w:szCs w:val="22"/>
          <w:lang w:val="es-ES"/>
        </w:rPr>
        <w:tab/>
      </w:r>
      <w:r w:rsidR="00EB7227" w:rsidRPr="00332063">
        <w:rPr>
          <w:rFonts w:ascii="Cambria" w:hAnsi="Cambria"/>
          <w:b/>
          <w:bCs/>
          <w:sz w:val="22"/>
          <w:szCs w:val="22"/>
          <w:lang w:val="es-ES"/>
        </w:rPr>
        <w:t xml:space="preserve">Anexo III y Garantías </w:t>
      </w:r>
    </w:p>
    <w:p w14:paraId="007C9C8A" w14:textId="37EDAEF5" w:rsidR="00291B41" w:rsidRPr="00332063" w:rsidRDefault="00291B41" w:rsidP="00291B41">
      <w:pPr>
        <w:spacing w:after="200" w:line="288" w:lineRule="auto"/>
        <w:ind w:left="720"/>
        <w:rPr>
          <w:rFonts w:ascii="Cambria" w:hAnsi="Cambria"/>
          <w:sz w:val="22"/>
          <w:szCs w:val="22"/>
          <w:lang w:val="es-ES"/>
        </w:rPr>
      </w:pPr>
      <w:bookmarkStart w:id="5" w:name="_Hlk34333627"/>
      <w:r w:rsidRPr="00332063">
        <w:rPr>
          <w:rFonts w:ascii="Cambria" w:hAnsi="Cambria"/>
          <w:sz w:val="22"/>
          <w:szCs w:val="22"/>
          <w:lang w:val="es-ES"/>
        </w:rPr>
        <w:t xml:space="preserve">Las definiciones y reglas de sustitución previstas en los apartados anteriores serán igualmente de aplicación a las referencias al </w:t>
      </w:r>
      <w:r w:rsidR="00EB7227" w:rsidRPr="00332063">
        <w:rPr>
          <w:rFonts w:ascii="Cambria" w:hAnsi="Cambria"/>
          <w:sz w:val="22"/>
          <w:szCs w:val="22"/>
          <w:lang w:val="es-ES"/>
        </w:rPr>
        <w:t>EONIA</w:t>
      </w:r>
      <w:r w:rsidRPr="00332063">
        <w:rPr>
          <w:rFonts w:ascii="Cambria" w:hAnsi="Cambria"/>
          <w:sz w:val="22"/>
          <w:szCs w:val="22"/>
          <w:lang w:val="es-ES"/>
        </w:rPr>
        <w:t xml:space="preserve"> efectuadas, en su caso, en el Anexo III del Contrato Marco o en cualesquier</w:t>
      </w:r>
      <w:r w:rsidR="005F6324" w:rsidRPr="00332063">
        <w:rPr>
          <w:rFonts w:ascii="Cambria" w:hAnsi="Cambria"/>
          <w:sz w:val="22"/>
          <w:szCs w:val="22"/>
          <w:lang w:val="es-ES"/>
        </w:rPr>
        <w:t>a</w:t>
      </w:r>
      <w:r w:rsidRPr="00332063">
        <w:rPr>
          <w:rFonts w:ascii="Cambria" w:hAnsi="Cambria"/>
          <w:sz w:val="22"/>
          <w:szCs w:val="22"/>
          <w:lang w:val="es-ES"/>
        </w:rPr>
        <w:t xml:space="preserve"> Garantías relativas a este último en que el Garante sea una de las Partes (salvo que otra cosa se especifique expresamente en el Anexo III o en las Garantías correspondientes)</w:t>
      </w:r>
      <w:r w:rsidR="00B567FE" w:rsidRPr="00332063">
        <w:rPr>
          <w:rFonts w:ascii="Cambria" w:hAnsi="Cambria"/>
          <w:sz w:val="22"/>
          <w:szCs w:val="22"/>
          <w:lang w:val="es-ES"/>
        </w:rPr>
        <w:t>.</w:t>
      </w:r>
    </w:p>
    <w:bookmarkEnd w:id="5"/>
    <w:p w14:paraId="79142F06" w14:textId="150DDF18" w:rsidR="00807498" w:rsidRPr="00332063" w:rsidRDefault="00D979A9" w:rsidP="00D560AB">
      <w:pPr>
        <w:spacing w:after="200" w:line="288" w:lineRule="auto"/>
        <w:rPr>
          <w:rFonts w:ascii="Cambria" w:hAnsi="Cambria"/>
          <w:b/>
          <w:bCs/>
          <w:sz w:val="22"/>
          <w:szCs w:val="22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lang w:val="es-ES"/>
        </w:rPr>
        <w:t>3</w:t>
      </w:r>
      <w:r w:rsidR="00CC6D7D" w:rsidRPr="00332063">
        <w:rPr>
          <w:rFonts w:ascii="Cambria" w:hAnsi="Cambria"/>
          <w:b/>
          <w:bCs/>
          <w:sz w:val="22"/>
          <w:szCs w:val="22"/>
          <w:lang w:val="es-ES"/>
        </w:rPr>
        <w:t>.</w:t>
      </w:r>
      <w:r w:rsidRPr="00332063">
        <w:rPr>
          <w:rFonts w:ascii="Cambria" w:hAnsi="Cambria"/>
          <w:b/>
          <w:bCs/>
          <w:sz w:val="22"/>
          <w:szCs w:val="22"/>
          <w:lang w:val="es-ES"/>
        </w:rPr>
        <w:tab/>
      </w:r>
      <w:r w:rsidR="0088291F" w:rsidRPr="00332063">
        <w:rPr>
          <w:rFonts w:ascii="Cambria" w:hAnsi="Cambria"/>
          <w:b/>
          <w:bCs/>
          <w:sz w:val="22"/>
          <w:szCs w:val="22"/>
          <w:lang w:val="es-ES"/>
        </w:rPr>
        <w:t xml:space="preserve">REGLAS COMUNES </w:t>
      </w:r>
    </w:p>
    <w:p w14:paraId="2F90ED30" w14:textId="10A9D66B" w:rsidR="00AD29CE" w:rsidRPr="00332063" w:rsidRDefault="00AD29CE" w:rsidP="00F61756">
      <w:pPr>
        <w:spacing w:after="200" w:line="288" w:lineRule="auto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lang w:val="es-ES"/>
        </w:rPr>
        <w:t>3.1</w:t>
      </w:r>
      <w:r w:rsidRPr="00332063">
        <w:rPr>
          <w:rFonts w:ascii="Cambria" w:hAnsi="Cambria"/>
          <w:sz w:val="22"/>
          <w:szCs w:val="22"/>
          <w:lang w:val="es-ES"/>
        </w:rPr>
        <w:tab/>
      </w:r>
      <w:r w:rsidRPr="00332063">
        <w:rPr>
          <w:rFonts w:ascii="Cambria" w:hAnsi="Cambria"/>
          <w:b/>
          <w:bCs/>
          <w:sz w:val="22"/>
          <w:szCs w:val="22"/>
          <w:lang w:val="es-ES"/>
        </w:rPr>
        <w:t>Definiciones</w:t>
      </w:r>
    </w:p>
    <w:p w14:paraId="4F040FDC" w14:textId="0A089827" w:rsidR="00125890" w:rsidRPr="00332063" w:rsidRDefault="00125890" w:rsidP="00F61756">
      <w:pPr>
        <w:spacing w:after="200" w:line="288" w:lineRule="auto"/>
        <w:ind w:left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lastRenderedPageBreak/>
        <w:t>“</w:t>
      </w:r>
      <w:r w:rsidRPr="00332063">
        <w:rPr>
          <w:rFonts w:ascii="Cambria" w:hAnsi="Cambria"/>
          <w:b/>
          <w:sz w:val="22"/>
          <w:szCs w:val="22"/>
          <w:lang w:val="es-ES"/>
        </w:rPr>
        <w:t>Día Hábil TARGET2</w:t>
      </w:r>
      <w:r w:rsidRPr="00332063">
        <w:rPr>
          <w:rFonts w:ascii="Cambria" w:hAnsi="Cambria"/>
          <w:sz w:val="22"/>
          <w:szCs w:val="22"/>
          <w:lang w:val="es-ES"/>
        </w:rPr>
        <w:t>” significa cualquier día en el que el sistema de pagos en euros TARGET2 (</w:t>
      </w:r>
      <w:r w:rsidRPr="00332063">
        <w:rPr>
          <w:rFonts w:ascii="Cambria" w:hAnsi="Cambria"/>
          <w:i/>
          <w:iCs/>
          <w:sz w:val="22"/>
          <w:szCs w:val="22"/>
          <w:lang w:val="es-ES"/>
        </w:rPr>
        <w:t>Trans-European Automated Real-time Gross Settlement Express Transfer</w:t>
      </w:r>
      <w:r w:rsidRPr="00332063">
        <w:rPr>
          <w:rFonts w:ascii="Cambria" w:hAnsi="Cambria"/>
          <w:sz w:val="22"/>
          <w:szCs w:val="22"/>
          <w:lang w:val="es-ES"/>
        </w:rPr>
        <w:t>) se encuentre operativo</w:t>
      </w:r>
      <w:r w:rsidR="00AD29CE" w:rsidRPr="00332063">
        <w:rPr>
          <w:rFonts w:ascii="Cambria" w:hAnsi="Cambria"/>
          <w:sz w:val="22"/>
          <w:szCs w:val="22"/>
          <w:lang w:val="es-ES"/>
        </w:rPr>
        <w:t>.</w:t>
      </w:r>
    </w:p>
    <w:p w14:paraId="2779BC7B" w14:textId="5B0BA1B4" w:rsidR="00C011B9" w:rsidRPr="00332063" w:rsidRDefault="00AD29CE" w:rsidP="00F61756">
      <w:pPr>
        <w:spacing w:after="200" w:line="288" w:lineRule="auto"/>
        <w:ind w:left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"</w:t>
      </w:r>
      <w:r w:rsidR="005C437B" w:rsidRPr="00332063">
        <w:rPr>
          <w:rFonts w:ascii="Cambria" w:hAnsi="Cambria"/>
          <w:b/>
          <w:bCs/>
          <w:sz w:val="22"/>
          <w:szCs w:val="22"/>
          <w:lang w:val="es-ES"/>
        </w:rPr>
        <w:t>Índice</w:t>
      </w:r>
      <w:r w:rsidR="00887C3E" w:rsidRPr="00332063">
        <w:rPr>
          <w:rFonts w:ascii="Cambria" w:hAnsi="Cambria"/>
          <w:b/>
          <w:bCs/>
          <w:sz w:val="22"/>
          <w:szCs w:val="22"/>
          <w:lang w:val="es-ES"/>
        </w:rPr>
        <w:t xml:space="preserve"> </w:t>
      </w:r>
      <w:r w:rsidR="005C437B" w:rsidRPr="00332063">
        <w:rPr>
          <w:rFonts w:ascii="Cambria" w:hAnsi="Cambria"/>
          <w:b/>
          <w:bCs/>
          <w:sz w:val="22"/>
          <w:szCs w:val="22"/>
          <w:lang w:val="es-ES"/>
        </w:rPr>
        <w:t>de Referencia</w:t>
      </w:r>
      <w:r w:rsidR="005C437B" w:rsidRPr="00332063">
        <w:rPr>
          <w:rFonts w:ascii="Cambria" w:hAnsi="Cambria"/>
          <w:sz w:val="22"/>
          <w:szCs w:val="22"/>
          <w:lang w:val="es-ES"/>
        </w:rPr>
        <w:t xml:space="preserve">" </w:t>
      </w:r>
      <w:r w:rsidRPr="00332063">
        <w:rPr>
          <w:rFonts w:ascii="Cambria" w:hAnsi="Cambria"/>
          <w:sz w:val="22"/>
          <w:szCs w:val="22"/>
          <w:lang w:val="es-ES"/>
        </w:rPr>
        <w:t>significa</w:t>
      </w:r>
      <w:r w:rsidR="005C437B" w:rsidRPr="00332063">
        <w:rPr>
          <w:rFonts w:ascii="Cambria" w:hAnsi="Cambria"/>
          <w:sz w:val="22"/>
          <w:szCs w:val="22"/>
          <w:lang w:val="es-ES"/>
        </w:rPr>
        <w:t xml:space="preserve"> cualquiera de</w:t>
      </w:r>
      <w:r w:rsidRPr="00332063">
        <w:rPr>
          <w:rFonts w:ascii="Cambria" w:hAnsi="Cambria"/>
          <w:sz w:val="22"/>
          <w:szCs w:val="22"/>
          <w:lang w:val="es-ES"/>
        </w:rPr>
        <w:t>l EONIA, el €STR</w:t>
      </w:r>
      <w:r w:rsidR="00C011B9" w:rsidRPr="00332063">
        <w:rPr>
          <w:rFonts w:ascii="Cambria" w:hAnsi="Cambria"/>
          <w:sz w:val="22"/>
          <w:szCs w:val="22"/>
          <w:lang w:val="es-ES"/>
        </w:rPr>
        <w:t>,</w:t>
      </w:r>
      <w:r w:rsidRPr="00332063">
        <w:rPr>
          <w:rFonts w:ascii="Cambria" w:hAnsi="Cambria"/>
          <w:sz w:val="22"/>
          <w:szCs w:val="22"/>
          <w:lang w:val="es-ES"/>
        </w:rPr>
        <w:t xml:space="preserve"> el Tipo Recomendado </w:t>
      </w:r>
      <w:r w:rsidR="00887C3E" w:rsidRPr="00332063">
        <w:rPr>
          <w:rFonts w:ascii="Cambria" w:hAnsi="Cambria"/>
          <w:sz w:val="22"/>
          <w:szCs w:val="22"/>
          <w:lang w:val="es-ES"/>
        </w:rPr>
        <w:t>BCE</w:t>
      </w:r>
      <w:r w:rsidR="002567C8" w:rsidRPr="00332063">
        <w:rPr>
          <w:rFonts w:ascii="Cambria" w:hAnsi="Cambria"/>
          <w:sz w:val="22"/>
          <w:szCs w:val="22"/>
          <w:lang w:val="es-ES"/>
        </w:rPr>
        <w:t xml:space="preserve">, </w:t>
      </w:r>
      <w:r w:rsidR="00C011B9" w:rsidRPr="00332063">
        <w:rPr>
          <w:rFonts w:ascii="Cambria" w:hAnsi="Cambria"/>
          <w:sz w:val="22"/>
          <w:szCs w:val="22"/>
          <w:lang w:val="es-ES"/>
        </w:rPr>
        <w:t>el EDFR y el EDFR Mo</w:t>
      </w:r>
      <w:r w:rsidR="002F1B97" w:rsidRPr="00332063">
        <w:rPr>
          <w:rFonts w:ascii="Cambria" w:hAnsi="Cambria"/>
          <w:sz w:val="22"/>
          <w:szCs w:val="22"/>
          <w:lang w:val="es-ES"/>
        </w:rPr>
        <w:t>d</w:t>
      </w:r>
      <w:r w:rsidR="00C011B9" w:rsidRPr="00332063">
        <w:rPr>
          <w:rFonts w:ascii="Cambria" w:hAnsi="Cambria"/>
          <w:sz w:val="22"/>
          <w:szCs w:val="22"/>
          <w:lang w:val="es-ES"/>
        </w:rPr>
        <w:t>ificado.</w:t>
      </w:r>
    </w:p>
    <w:p w14:paraId="27504F51" w14:textId="5676D73B" w:rsidR="00AD29CE" w:rsidRPr="00332063" w:rsidRDefault="00AD29CE" w:rsidP="00F61756">
      <w:pPr>
        <w:spacing w:after="200" w:line="288" w:lineRule="auto"/>
        <w:rPr>
          <w:rFonts w:ascii="Cambria" w:hAnsi="Cambria"/>
          <w:b/>
          <w:bCs/>
          <w:sz w:val="22"/>
          <w:szCs w:val="22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lang w:val="es-ES"/>
        </w:rPr>
        <w:t>3.2</w:t>
      </w:r>
      <w:r w:rsidRPr="00332063">
        <w:rPr>
          <w:rFonts w:ascii="Cambria" w:hAnsi="Cambria"/>
          <w:b/>
          <w:bCs/>
          <w:sz w:val="22"/>
          <w:szCs w:val="22"/>
          <w:lang w:val="es-ES"/>
        </w:rPr>
        <w:tab/>
        <w:t>Modificación de un Índice de Referencia</w:t>
      </w:r>
    </w:p>
    <w:p w14:paraId="688C0CCD" w14:textId="62A010A9" w:rsidR="00AD29CE" w:rsidRPr="00332063" w:rsidRDefault="005C437B" w:rsidP="00F61756">
      <w:pPr>
        <w:spacing w:after="200" w:line="288" w:lineRule="auto"/>
        <w:ind w:left="720"/>
        <w:rPr>
          <w:rFonts w:ascii="Cambria" w:hAnsi="Cambria"/>
          <w:w w:val="105"/>
          <w:sz w:val="22"/>
          <w:szCs w:val="22"/>
          <w:lang w:val="es-ES"/>
        </w:rPr>
      </w:pPr>
      <w:r w:rsidRPr="00332063">
        <w:rPr>
          <w:rFonts w:ascii="Cambria" w:hAnsi="Cambria"/>
          <w:w w:val="105"/>
          <w:sz w:val="22"/>
          <w:szCs w:val="22"/>
          <w:lang w:val="es-ES"/>
        </w:rPr>
        <w:t>E</w:t>
      </w:r>
      <w:r w:rsidR="00AD29CE" w:rsidRPr="00332063">
        <w:rPr>
          <w:rFonts w:ascii="Cambria" w:hAnsi="Cambria"/>
          <w:w w:val="105"/>
          <w:sz w:val="22"/>
          <w:szCs w:val="22"/>
          <w:lang w:val="es-ES"/>
        </w:rPr>
        <w:t>n el caso de que se modificara la definición, los parámetros de publicación</w:t>
      </w:r>
      <w:r w:rsidR="00510DB5" w:rsidRPr="00332063">
        <w:rPr>
          <w:rFonts w:ascii="Cambria" w:hAnsi="Cambria"/>
          <w:w w:val="105"/>
          <w:sz w:val="22"/>
          <w:szCs w:val="22"/>
          <w:lang w:val="es-ES"/>
        </w:rPr>
        <w:t xml:space="preserve"> (incluyendo el medio, la periodicidad y la hora de </w:t>
      </w:r>
      <w:proofErr w:type="gramStart"/>
      <w:r w:rsidR="00510DB5" w:rsidRPr="00332063">
        <w:rPr>
          <w:rFonts w:ascii="Cambria" w:hAnsi="Cambria"/>
          <w:w w:val="105"/>
          <w:sz w:val="22"/>
          <w:szCs w:val="22"/>
          <w:lang w:val="es-ES"/>
        </w:rPr>
        <w:t>la misma</w:t>
      </w:r>
      <w:proofErr w:type="gramEnd"/>
      <w:r w:rsidR="00510DB5" w:rsidRPr="00332063">
        <w:rPr>
          <w:rFonts w:ascii="Cambria" w:hAnsi="Cambria"/>
          <w:w w:val="105"/>
          <w:sz w:val="22"/>
          <w:szCs w:val="22"/>
          <w:lang w:val="es-ES"/>
        </w:rPr>
        <w:t>)</w:t>
      </w:r>
      <w:r w:rsidR="00AD29CE" w:rsidRPr="00332063">
        <w:rPr>
          <w:rFonts w:ascii="Cambria" w:hAnsi="Cambria"/>
          <w:w w:val="105"/>
          <w:sz w:val="22"/>
          <w:szCs w:val="22"/>
          <w:lang w:val="es-ES"/>
        </w:rPr>
        <w:t xml:space="preserve">, la metodología o la fórmula de cálculo de un </w:t>
      </w:r>
      <w:r w:rsidRPr="00332063">
        <w:rPr>
          <w:rFonts w:ascii="Cambria" w:hAnsi="Cambria"/>
          <w:w w:val="105"/>
          <w:sz w:val="22"/>
          <w:szCs w:val="22"/>
          <w:lang w:val="es-ES"/>
        </w:rPr>
        <w:t xml:space="preserve">Índice de Referencia </w:t>
      </w:r>
      <w:r w:rsidR="00AD29CE" w:rsidRPr="00332063">
        <w:rPr>
          <w:rFonts w:ascii="Cambria" w:hAnsi="Cambria"/>
          <w:w w:val="105"/>
          <w:sz w:val="22"/>
          <w:szCs w:val="22"/>
          <w:lang w:val="es-ES"/>
        </w:rPr>
        <w:t xml:space="preserve">respecto de una Operación, todas las referencias al mismo en la documentación de </w:t>
      </w:r>
      <w:r w:rsidRPr="00332063">
        <w:rPr>
          <w:rFonts w:ascii="Cambria" w:hAnsi="Cambria"/>
          <w:w w:val="105"/>
          <w:sz w:val="22"/>
          <w:szCs w:val="22"/>
          <w:lang w:val="es-ES"/>
        </w:rPr>
        <w:t>dicha</w:t>
      </w:r>
      <w:r w:rsidR="00AD29CE" w:rsidRPr="00332063">
        <w:rPr>
          <w:rFonts w:ascii="Cambria" w:hAnsi="Cambria"/>
          <w:w w:val="105"/>
          <w:sz w:val="22"/>
          <w:szCs w:val="22"/>
          <w:lang w:val="es-ES"/>
        </w:rPr>
        <w:t xml:space="preserve"> Operación se entenderán hechas a dicho </w:t>
      </w:r>
      <w:r w:rsidRPr="00332063">
        <w:rPr>
          <w:rFonts w:ascii="Cambria" w:hAnsi="Cambria"/>
          <w:w w:val="105"/>
          <w:sz w:val="22"/>
          <w:szCs w:val="22"/>
          <w:lang w:val="es-ES"/>
        </w:rPr>
        <w:t>Índice de Referencia</w:t>
      </w:r>
      <w:r w:rsidR="00AD29CE" w:rsidRPr="00332063">
        <w:rPr>
          <w:rFonts w:ascii="Cambria" w:hAnsi="Cambria"/>
          <w:w w:val="105"/>
          <w:sz w:val="22"/>
          <w:szCs w:val="22"/>
          <w:lang w:val="es-ES"/>
        </w:rPr>
        <w:t xml:space="preserve"> tal y como </w:t>
      </w:r>
      <w:r w:rsidRPr="00332063">
        <w:rPr>
          <w:rFonts w:ascii="Cambria" w:hAnsi="Cambria"/>
          <w:w w:val="105"/>
          <w:sz w:val="22"/>
          <w:szCs w:val="22"/>
          <w:lang w:val="es-ES"/>
        </w:rPr>
        <w:t xml:space="preserve">el mismo </w:t>
      </w:r>
      <w:r w:rsidR="00AD29CE" w:rsidRPr="00332063">
        <w:rPr>
          <w:rFonts w:ascii="Cambria" w:hAnsi="Cambria"/>
          <w:w w:val="105"/>
          <w:sz w:val="22"/>
          <w:szCs w:val="22"/>
          <w:lang w:val="es-ES"/>
        </w:rPr>
        <w:t>haya sido modificado.</w:t>
      </w:r>
    </w:p>
    <w:p w14:paraId="26AF4956" w14:textId="5B2B4562" w:rsidR="00291B41" w:rsidRPr="00332063" w:rsidRDefault="00291B41" w:rsidP="00291B41">
      <w:pPr>
        <w:spacing w:after="200" w:line="288" w:lineRule="auto"/>
        <w:rPr>
          <w:rFonts w:ascii="Cambria" w:hAnsi="Cambria"/>
          <w:b/>
          <w:bCs/>
          <w:sz w:val="22"/>
          <w:szCs w:val="22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lang w:val="es-ES"/>
        </w:rPr>
        <w:t>3.3</w:t>
      </w:r>
      <w:r w:rsidRPr="00332063">
        <w:rPr>
          <w:rFonts w:ascii="Cambria" w:hAnsi="Cambria"/>
          <w:b/>
          <w:bCs/>
          <w:sz w:val="22"/>
          <w:szCs w:val="22"/>
          <w:lang w:val="es-ES"/>
        </w:rPr>
        <w:tab/>
        <w:t>Corrección de un Índice de Referencia</w:t>
      </w:r>
    </w:p>
    <w:p w14:paraId="6D2A823F" w14:textId="35F31D1F" w:rsidR="00291B41" w:rsidRPr="00332063" w:rsidRDefault="00291B41" w:rsidP="00291B41">
      <w:pPr>
        <w:spacing w:after="200" w:line="288" w:lineRule="auto"/>
        <w:ind w:left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>En el caso de que en un mismo Día Hábil TARGET2 el BCE hiciera una nueva publicación de</w:t>
      </w:r>
      <w:r w:rsidR="00510DB5" w:rsidRPr="00332063">
        <w:rPr>
          <w:rFonts w:ascii="Cambria" w:hAnsi="Cambria"/>
          <w:sz w:val="22"/>
          <w:szCs w:val="22"/>
          <w:lang w:val="es-ES"/>
        </w:rPr>
        <w:t xml:space="preserve"> un Índice de Referencia</w:t>
      </w:r>
      <w:r w:rsidRPr="00332063">
        <w:rPr>
          <w:rFonts w:ascii="Cambria" w:hAnsi="Cambria"/>
          <w:sz w:val="22"/>
          <w:szCs w:val="22"/>
          <w:lang w:val="es-ES"/>
        </w:rPr>
        <w:t xml:space="preserve"> para corregir un error de la publicación anterior, se tomará el nuevo </w:t>
      </w:r>
      <w:r w:rsidR="00510DB5" w:rsidRPr="00332063">
        <w:rPr>
          <w:rFonts w:ascii="Cambria" w:hAnsi="Cambria"/>
          <w:sz w:val="22"/>
          <w:szCs w:val="22"/>
          <w:lang w:val="es-ES"/>
        </w:rPr>
        <w:t>Índice de Referencia</w:t>
      </w:r>
      <w:r w:rsidRPr="00332063">
        <w:rPr>
          <w:rFonts w:ascii="Cambria" w:hAnsi="Cambria"/>
          <w:sz w:val="22"/>
          <w:szCs w:val="22"/>
          <w:lang w:val="es-ES"/>
        </w:rPr>
        <w:t xml:space="preserve"> publicado.</w:t>
      </w:r>
    </w:p>
    <w:p w14:paraId="25CFD088" w14:textId="51E42C5F" w:rsidR="00AD29CE" w:rsidRPr="00332063" w:rsidRDefault="00AD29CE" w:rsidP="00F61756">
      <w:pPr>
        <w:spacing w:after="200" w:line="288" w:lineRule="auto"/>
        <w:rPr>
          <w:rFonts w:ascii="Cambria" w:hAnsi="Cambria"/>
          <w:b/>
          <w:bCs/>
          <w:sz w:val="22"/>
          <w:szCs w:val="22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lang w:val="es-ES"/>
        </w:rPr>
        <w:t>3.</w:t>
      </w:r>
      <w:r w:rsidR="00291B41" w:rsidRPr="00332063">
        <w:rPr>
          <w:rFonts w:ascii="Cambria" w:hAnsi="Cambria"/>
          <w:b/>
          <w:bCs/>
          <w:sz w:val="22"/>
          <w:szCs w:val="22"/>
          <w:lang w:val="es-ES"/>
        </w:rPr>
        <w:t>4</w:t>
      </w:r>
      <w:r w:rsidRPr="00332063">
        <w:rPr>
          <w:rFonts w:ascii="Cambria" w:hAnsi="Cambria"/>
          <w:b/>
          <w:bCs/>
          <w:sz w:val="22"/>
          <w:szCs w:val="22"/>
          <w:lang w:val="es-ES"/>
        </w:rPr>
        <w:tab/>
        <w:t>Concurrencia simultánea de varios Supuestos de Cese</w:t>
      </w:r>
    </w:p>
    <w:p w14:paraId="63BA37B0" w14:textId="07AF1B8C" w:rsidR="0088291F" w:rsidRPr="00332063" w:rsidRDefault="00125890" w:rsidP="00F61756">
      <w:pPr>
        <w:spacing w:after="200" w:line="288" w:lineRule="auto"/>
        <w:ind w:left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 xml:space="preserve">En el caso de </w:t>
      </w:r>
      <w:r w:rsidR="0088291F" w:rsidRPr="00332063">
        <w:rPr>
          <w:rFonts w:ascii="Cambria" w:hAnsi="Cambria"/>
          <w:sz w:val="22"/>
          <w:szCs w:val="22"/>
          <w:lang w:val="es-ES"/>
        </w:rPr>
        <w:t>que</w:t>
      </w:r>
      <w:r w:rsidRPr="00332063">
        <w:rPr>
          <w:rFonts w:ascii="Cambria" w:hAnsi="Cambria"/>
          <w:sz w:val="22"/>
          <w:szCs w:val="22"/>
          <w:lang w:val="es-ES"/>
        </w:rPr>
        <w:t xml:space="preserve"> </w:t>
      </w:r>
      <w:r w:rsidR="0088291F" w:rsidRPr="00332063">
        <w:rPr>
          <w:rFonts w:ascii="Cambria" w:hAnsi="Cambria"/>
          <w:sz w:val="22"/>
          <w:szCs w:val="22"/>
          <w:lang w:val="es-ES"/>
        </w:rPr>
        <w:t>se prod</w:t>
      </w:r>
      <w:r w:rsidR="005C437B" w:rsidRPr="00332063">
        <w:rPr>
          <w:rFonts w:ascii="Cambria" w:hAnsi="Cambria"/>
          <w:sz w:val="22"/>
          <w:szCs w:val="22"/>
          <w:lang w:val="es-ES"/>
        </w:rPr>
        <w:t>ujeran</w:t>
      </w:r>
      <w:r w:rsidR="0088291F" w:rsidRPr="00332063">
        <w:rPr>
          <w:rFonts w:ascii="Cambria" w:hAnsi="Cambria"/>
          <w:sz w:val="22"/>
          <w:szCs w:val="22"/>
          <w:lang w:val="es-ES"/>
        </w:rPr>
        <w:t xml:space="preserve"> simultáneamente más de un Supuesto de Cese </w:t>
      </w:r>
      <w:r w:rsidRPr="00332063">
        <w:rPr>
          <w:rFonts w:ascii="Cambria" w:hAnsi="Cambria"/>
          <w:sz w:val="22"/>
          <w:szCs w:val="22"/>
          <w:lang w:val="es-ES"/>
        </w:rPr>
        <w:t>en relación con un mismo</w:t>
      </w:r>
      <w:r w:rsidR="005C437B" w:rsidRPr="00332063">
        <w:rPr>
          <w:rFonts w:ascii="Cambria" w:hAnsi="Cambria"/>
          <w:sz w:val="22"/>
          <w:szCs w:val="22"/>
          <w:lang w:val="es-ES"/>
        </w:rPr>
        <w:t xml:space="preserve"> </w:t>
      </w:r>
      <w:r w:rsidR="005C437B" w:rsidRPr="00332063">
        <w:rPr>
          <w:rFonts w:ascii="Cambria" w:hAnsi="Cambria"/>
          <w:w w:val="105"/>
          <w:sz w:val="22"/>
          <w:szCs w:val="22"/>
          <w:lang w:val="es-ES"/>
        </w:rPr>
        <w:t>Índice de Referencia</w:t>
      </w:r>
      <w:r w:rsidR="0088291F" w:rsidRPr="00332063">
        <w:rPr>
          <w:rFonts w:ascii="Cambria" w:hAnsi="Cambria"/>
          <w:sz w:val="22"/>
          <w:szCs w:val="22"/>
          <w:lang w:val="es-ES"/>
        </w:rPr>
        <w:t>, se entenderá de aplicación aquél cuya Fecha de Cese se</w:t>
      </w:r>
      <w:r w:rsidRPr="00332063">
        <w:rPr>
          <w:rFonts w:ascii="Cambria" w:hAnsi="Cambria"/>
          <w:sz w:val="22"/>
          <w:szCs w:val="22"/>
          <w:lang w:val="es-ES"/>
        </w:rPr>
        <w:t xml:space="preserve">a anterior </w:t>
      </w:r>
      <w:r w:rsidR="0088291F" w:rsidRPr="00332063">
        <w:rPr>
          <w:rFonts w:ascii="Cambria" w:hAnsi="Cambria"/>
          <w:sz w:val="22"/>
          <w:szCs w:val="22"/>
          <w:lang w:val="es-ES"/>
        </w:rPr>
        <w:t>en el tiemp</w:t>
      </w:r>
      <w:r w:rsidRPr="00332063">
        <w:rPr>
          <w:rFonts w:ascii="Cambria" w:hAnsi="Cambria"/>
          <w:sz w:val="22"/>
          <w:szCs w:val="22"/>
          <w:lang w:val="es-ES"/>
        </w:rPr>
        <w:t>o</w:t>
      </w:r>
      <w:r w:rsidR="0088291F" w:rsidRPr="00332063">
        <w:rPr>
          <w:rFonts w:ascii="Cambria" w:hAnsi="Cambria"/>
          <w:sz w:val="22"/>
          <w:szCs w:val="22"/>
          <w:lang w:val="es-ES"/>
        </w:rPr>
        <w:t>.</w:t>
      </w:r>
    </w:p>
    <w:p w14:paraId="79508DE5" w14:textId="5CFCFF3E" w:rsidR="002B00ED" w:rsidRPr="00332063" w:rsidRDefault="002B00ED" w:rsidP="00F61756">
      <w:pPr>
        <w:spacing w:after="200" w:line="288" w:lineRule="auto"/>
        <w:ind w:left="720" w:hanging="720"/>
        <w:rPr>
          <w:rFonts w:ascii="Cambria" w:hAnsi="Cambria"/>
          <w:b/>
          <w:bCs/>
          <w:sz w:val="22"/>
          <w:szCs w:val="22"/>
          <w:lang w:val="es-ES"/>
        </w:rPr>
      </w:pPr>
      <w:r w:rsidRPr="00332063">
        <w:rPr>
          <w:rFonts w:ascii="Cambria" w:hAnsi="Cambria"/>
          <w:b/>
          <w:bCs/>
          <w:sz w:val="22"/>
          <w:szCs w:val="22"/>
          <w:lang w:val="es-ES"/>
        </w:rPr>
        <w:t>3.</w:t>
      </w:r>
      <w:r w:rsidR="00291B41" w:rsidRPr="00332063">
        <w:rPr>
          <w:rFonts w:ascii="Cambria" w:hAnsi="Cambria"/>
          <w:b/>
          <w:bCs/>
          <w:sz w:val="22"/>
          <w:szCs w:val="22"/>
          <w:lang w:val="es-ES"/>
        </w:rPr>
        <w:t>5</w:t>
      </w:r>
      <w:r w:rsidRPr="00332063">
        <w:rPr>
          <w:rFonts w:ascii="Cambria" w:hAnsi="Cambria"/>
          <w:sz w:val="22"/>
          <w:szCs w:val="22"/>
          <w:lang w:val="es-ES"/>
        </w:rPr>
        <w:tab/>
      </w:r>
      <w:r w:rsidRPr="00332063">
        <w:rPr>
          <w:rFonts w:ascii="Cambria" w:hAnsi="Cambria"/>
          <w:b/>
          <w:bCs/>
          <w:sz w:val="22"/>
          <w:szCs w:val="22"/>
          <w:lang w:val="es-ES"/>
        </w:rPr>
        <w:t>Agente de Cálculo</w:t>
      </w:r>
    </w:p>
    <w:p w14:paraId="6ACD10B0" w14:textId="70D8E601" w:rsidR="0088291F" w:rsidRPr="00332063" w:rsidRDefault="00C011B9" w:rsidP="00F61756">
      <w:pPr>
        <w:spacing w:after="200" w:line="288" w:lineRule="auto"/>
        <w:ind w:left="720"/>
        <w:rPr>
          <w:rFonts w:ascii="Cambria" w:hAnsi="Cambria"/>
          <w:sz w:val="22"/>
          <w:szCs w:val="22"/>
          <w:lang w:val="es-ES"/>
        </w:rPr>
      </w:pPr>
      <w:r w:rsidRPr="00332063">
        <w:rPr>
          <w:rFonts w:ascii="Cambria" w:hAnsi="Cambria"/>
          <w:sz w:val="22"/>
          <w:szCs w:val="22"/>
          <w:lang w:val="es-ES"/>
        </w:rPr>
        <w:t xml:space="preserve">En el caso de sustitución en una o más Operaciones de un Índice de Referencia por otro de conformidad con lo previsto en este </w:t>
      </w:r>
      <w:r w:rsidR="00B567FE" w:rsidRPr="00332063">
        <w:rPr>
          <w:rFonts w:ascii="Cambria" w:hAnsi="Cambria"/>
          <w:sz w:val="22"/>
          <w:szCs w:val="22"/>
          <w:lang w:val="es-ES"/>
        </w:rPr>
        <w:t>Suplemento</w:t>
      </w:r>
      <w:r w:rsidRPr="00332063">
        <w:rPr>
          <w:rFonts w:ascii="Cambria" w:hAnsi="Cambria"/>
          <w:sz w:val="22"/>
          <w:szCs w:val="22"/>
          <w:lang w:val="es-ES"/>
        </w:rPr>
        <w:t>, e</w:t>
      </w:r>
      <w:r w:rsidR="0088291F" w:rsidRPr="00332063">
        <w:rPr>
          <w:rFonts w:ascii="Cambria" w:hAnsi="Cambria"/>
          <w:sz w:val="22"/>
          <w:szCs w:val="22"/>
          <w:lang w:val="es-ES"/>
        </w:rPr>
        <w:t>l Agente de Cálculo, actuando de buena fe y de m</w:t>
      </w:r>
      <w:r w:rsidRPr="00332063">
        <w:rPr>
          <w:rFonts w:ascii="Cambria" w:hAnsi="Cambria"/>
          <w:sz w:val="22"/>
          <w:szCs w:val="22"/>
          <w:lang w:val="es-ES"/>
        </w:rPr>
        <w:t>anera comercialmente</w:t>
      </w:r>
      <w:r w:rsidR="00580B25" w:rsidRPr="00332063">
        <w:rPr>
          <w:rFonts w:ascii="Cambria" w:hAnsi="Cambria"/>
          <w:sz w:val="22"/>
          <w:szCs w:val="22"/>
          <w:lang w:val="es-ES"/>
        </w:rPr>
        <w:t xml:space="preserve"> razonable</w:t>
      </w:r>
      <w:r w:rsidR="0088291F" w:rsidRPr="00332063">
        <w:rPr>
          <w:rFonts w:ascii="Cambria" w:hAnsi="Cambria"/>
          <w:sz w:val="22"/>
          <w:szCs w:val="22"/>
          <w:lang w:val="es-ES"/>
        </w:rPr>
        <w:t xml:space="preserve">, </w:t>
      </w:r>
      <w:r w:rsidRPr="00332063">
        <w:rPr>
          <w:rFonts w:ascii="Cambria" w:hAnsi="Cambria"/>
          <w:sz w:val="22"/>
          <w:szCs w:val="22"/>
          <w:lang w:val="es-ES"/>
        </w:rPr>
        <w:t xml:space="preserve">llevará a cabo </w:t>
      </w:r>
      <w:r w:rsidR="0088291F" w:rsidRPr="00332063">
        <w:rPr>
          <w:rFonts w:ascii="Cambria" w:hAnsi="Cambria"/>
          <w:sz w:val="22"/>
          <w:szCs w:val="22"/>
          <w:lang w:val="es-ES"/>
        </w:rPr>
        <w:t xml:space="preserve">las modificaciones y ajustes de carácter operativo que sean necesarios para poder efectuar el cálculo y liquidación de los importes correspondientes aplicando el </w:t>
      </w:r>
      <w:r w:rsidRPr="00332063">
        <w:rPr>
          <w:rFonts w:ascii="Cambria" w:hAnsi="Cambria"/>
          <w:sz w:val="22"/>
          <w:szCs w:val="22"/>
          <w:lang w:val="es-ES"/>
        </w:rPr>
        <w:t>nuevo Índice de Referencia</w:t>
      </w:r>
      <w:r w:rsidR="0088291F" w:rsidRPr="00332063">
        <w:rPr>
          <w:rFonts w:ascii="Cambria" w:hAnsi="Cambria"/>
          <w:sz w:val="22"/>
          <w:szCs w:val="22"/>
          <w:lang w:val="es-ES"/>
        </w:rPr>
        <w:t>. Para ello, el Agente de Cálculo tendrá en cuenta la práctica de mercado existente y podrá consultar a expertos independientes en relación con el modo de realizar dichos ajustes y modificaciones.</w:t>
      </w:r>
    </w:p>
    <w:sectPr w:rsidR="0088291F" w:rsidRPr="00332063" w:rsidSect="00372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BAC39" w14:textId="77777777" w:rsidR="00204853" w:rsidRDefault="00204853" w:rsidP="0054076F">
      <w:pPr>
        <w:spacing w:after="0"/>
      </w:pPr>
      <w:r>
        <w:separator/>
      </w:r>
    </w:p>
  </w:endnote>
  <w:endnote w:type="continuationSeparator" w:id="0">
    <w:p w14:paraId="009532B0" w14:textId="77777777" w:rsidR="00204853" w:rsidRDefault="00204853" w:rsidP="005407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486D8" w14:textId="77777777" w:rsidR="00FC4BB6" w:rsidRDefault="00FC4B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0"/>
      <w:gridCol w:w="3081"/>
    </w:tblGrid>
    <w:tr w:rsidR="00621FB1" w14:paraId="1C5AA643" w14:textId="77777777" w:rsidTr="00882427">
      <w:tc>
        <w:tcPr>
          <w:tcW w:w="3080" w:type="dxa"/>
        </w:tcPr>
        <w:p w14:paraId="12CC1B29" w14:textId="01D7072F" w:rsidR="00621FB1" w:rsidRDefault="00FC4BB6" w:rsidP="00882427">
          <w:pPr>
            <w:pStyle w:val="Piedepgina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313B3432" wp14:editId="474E3CC1">
                    <wp:simplePos x="0" y="0"/>
                    <wp:positionH relativeFrom="page">
                      <wp:posOffset>68580</wp:posOffset>
                    </wp:positionH>
                    <wp:positionV relativeFrom="page">
                      <wp:posOffset>3810</wp:posOffset>
                    </wp:positionV>
                    <wp:extent cx="1640205" cy="180975"/>
                    <wp:effectExtent l="0" t="0" r="0" b="0"/>
                    <wp:wrapNone/>
                    <wp:docPr id="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4020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49E0D3" w14:textId="6496D88D" w:rsidR="00FC4BB6" w:rsidRDefault="00FC4BB6" w:rsidP="00FC4BB6">
                                <w:pPr>
                                  <w:spacing w:before="11"/>
                                  <w:ind w:left="20"/>
                                  <w:rPr>
                                    <w:sz w:val="20"/>
                                  </w:rPr>
                                </w:pPr>
                                <w:r>
                                  <w:t xml:space="preserve">© </w:t>
                                </w:r>
                                <w:r>
                                  <w:rPr>
                                    <w:sz w:val="20"/>
                                  </w:rPr>
                                  <w:t>AEB – CECA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3B343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5.4pt;margin-top:.3pt;width:129.1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" filled="f" stroked="f">
                    <v:textbox inset="0,0,0,0">
                      <w:txbxContent>
                        <w:p w14:paraId="4149E0D3" w14:textId="6496D88D" w:rsidR="00FC4BB6" w:rsidRDefault="00FC4BB6" w:rsidP="00FC4BB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t xml:space="preserve">© </w:t>
                          </w:r>
                          <w:r>
                            <w:rPr>
                              <w:sz w:val="20"/>
                            </w:rPr>
                            <w:t>AEB – CECA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081" w:type="dxa"/>
        </w:tcPr>
        <w:p w14:paraId="3B3AA832" w14:textId="77777777" w:rsidR="00621FB1" w:rsidRPr="00882427" w:rsidRDefault="00621FB1" w:rsidP="00882427">
          <w:pPr>
            <w:pStyle w:val="Piedepgina"/>
            <w:jc w:val="center"/>
            <w:rPr>
              <w:rStyle w:val="Nmerodepgina"/>
            </w:rPr>
          </w:pPr>
          <w:r>
            <w:rPr>
              <w:rStyle w:val="Nmerodepgina"/>
            </w:rPr>
            <w:t xml:space="preserve">-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 \* MERGEFORMAT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-</w:t>
          </w:r>
        </w:p>
      </w:tc>
    </w:tr>
  </w:tbl>
  <w:p w14:paraId="5CA92AAF" w14:textId="77777777" w:rsidR="00C011B9" w:rsidRPr="00FF592B" w:rsidRDefault="00C011B9" w:rsidP="0088650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0"/>
      <w:gridCol w:w="3081"/>
      <w:gridCol w:w="3081"/>
    </w:tblGrid>
    <w:tr w:rsidR="00C011B9" w14:paraId="4D33B09C" w14:textId="77777777" w:rsidTr="00882427">
      <w:tc>
        <w:tcPr>
          <w:tcW w:w="3080" w:type="dxa"/>
        </w:tcPr>
        <w:p w14:paraId="6F92A75A" w14:textId="6ECD8CAB" w:rsidR="00C011B9" w:rsidRDefault="00FC4BB6" w:rsidP="00882427">
          <w:pPr>
            <w:pStyle w:val="Piedepgina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5E9A640C" wp14:editId="63FCF7CC">
                    <wp:simplePos x="0" y="0"/>
                    <wp:positionH relativeFrom="page">
                      <wp:posOffset>68580</wp:posOffset>
                    </wp:positionH>
                    <wp:positionV relativeFrom="page">
                      <wp:posOffset>3810</wp:posOffset>
                    </wp:positionV>
                    <wp:extent cx="1640205" cy="18097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4020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B97972" w14:textId="50A73D2B" w:rsidR="00FC4BB6" w:rsidRDefault="00FC4BB6" w:rsidP="00FC4BB6">
                                <w:pPr>
                                  <w:spacing w:before="11"/>
                                  <w:ind w:left="20"/>
                                  <w:rPr>
                                    <w:sz w:val="20"/>
                                  </w:rPr>
                                </w:pPr>
                                <w:r>
                                  <w:t xml:space="preserve">© </w:t>
                                </w:r>
                                <w:r>
                                  <w:rPr>
                                    <w:sz w:val="20"/>
                                  </w:rPr>
                                  <w:t>AEB – CECA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9A640C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5.4pt;margin-top:.3pt;width:129.1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" filled="f" stroked="f">
                    <v:textbox inset="0,0,0,0">
                      <w:txbxContent>
                        <w:p w14:paraId="1DB97972" w14:textId="50A73D2B" w:rsidR="00FC4BB6" w:rsidRDefault="00FC4BB6" w:rsidP="00FC4BB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t xml:space="preserve">© </w:t>
                          </w:r>
                          <w:r>
                            <w:rPr>
                              <w:sz w:val="20"/>
                            </w:rPr>
                            <w:t>AEB – CECA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081" w:type="dxa"/>
        </w:tcPr>
        <w:p w14:paraId="682B0EF2" w14:textId="77777777" w:rsidR="00C011B9" w:rsidRPr="0069572F" w:rsidRDefault="00C011B9" w:rsidP="00882427">
          <w:pPr>
            <w:pStyle w:val="Piedepgina"/>
            <w:jc w:val="center"/>
            <w:rPr>
              <w:rStyle w:val="Nmerodepgina"/>
              <w:rFonts w:asciiTheme="majorHAnsi" w:hAnsiTheme="majorHAnsi" w:cstheme="majorHAnsi"/>
              <w:sz w:val="22"/>
              <w:szCs w:val="22"/>
            </w:rPr>
          </w:pPr>
          <w:r w:rsidRPr="0069572F">
            <w:rPr>
              <w:rStyle w:val="Nmerodepgina"/>
              <w:rFonts w:asciiTheme="majorHAnsi" w:hAnsiTheme="majorHAnsi" w:cstheme="majorHAnsi"/>
              <w:sz w:val="22"/>
              <w:szCs w:val="22"/>
            </w:rPr>
            <w:t xml:space="preserve">- </w:t>
          </w:r>
          <w:r w:rsidRPr="0069572F">
            <w:rPr>
              <w:rStyle w:val="Nmerodepgina"/>
              <w:rFonts w:asciiTheme="majorHAnsi" w:hAnsiTheme="majorHAnsi" w:cstheme="majorHAnsi"/>
              <w:sz w:val="22"/>
              <w:szCs w:val="22"/>
            </w:rPr>
            <w:fldChar w:fldCharType="begin"/>
          </w:r>
          <w:r w:rsidRPr="0069572F">
            <w:rPr>
              <w:rStyle w:val="Nmerodepgina"/>
              <w:rFonts w:asciiTheme="majorHAnsi" w:hAnsiTheme="majorHAnsi" w:cstheme="majorHAnsi"/>
              <w:sz w:val="22"/>
              <w:szCs w:val="22"/>
            </w:rPr>
            <w:instrText xml:space="preserve"> PAGE  \* MERGEFORMAT </w:instrText>
          </w:r>
          <w:r w:rsidRPr="0069572F">
            <w:rPr>
              <w:rStyle w:val="Nmerodepgina"/>
              <w:rFonts w:asciiTheme="majorHAnsi" w:hAnsiTheme="majorHAnsi" w:cstheme="majorHAnsi"/>
              <w:sz w:val="22"/>
              <w:szCs w:val="22"/>
            </w:rPr>
            <w:fldChar w:fldCharType="separate"/>
          </w:r>
          <w:r w:rsidRPr="0069572F">
            <w:rPr>
              <w:rStyle w:val="Nmerodepgina"/>
              <w:rFonts w:asciiTheme="majorHAnsi" w:hAnsiTheme="majorHAnsi" w:cstheme="majorHAnsi"/>
              <w:noProof/>
              <w:sz w:val="22"/>
              <w:szCs w:val="22"/>
            </w:rPr>
            <w:t>1</w:t>
          </w:r>
          <w:r w:rsidRPr="0069572F">
            <w:rPr>
              <w:rStyle w:val="Nmerodepgina"/>
              <w:rFonts w:asciiTheme="majorHAnsi" w:hAnsiTheme="majorHAnsi" w:cstheme="majorHAnsi"/>
              <w:sz w:val="22"/>
              <w:szCs w:val="22"/>
            </w:rPr>
            <w:fldChar w:fldCharType="end"/>
          </w:r>
          <w:r w:rsidRPr="0069572F">
            <w:rPr>
              <w:rStyle w:val="Nmerodepgina"/>
              <w:rFonts w:asciiTheme="majorHAnsi" w:hAnsiTheme="majorHAnsi" w:cstheme="majorHAnsi"/>
              <w:sz w:val="22"/>
              <w:szCs w:val="22"/>
            </w:rPr>
            <w:t xml:space="preserve"> -</w:t>
          </w:r>
        </w:p>
      </w:tc>
      <w:tc>
        <w:tcPr>
          <w:tcW w:w="3081" w:type="dxa"/>
        </w:tcPr>
        <w:p w14:paraId="56E93F71" w14:textId="51F43BCD" w:rsidR="00C011B9" w:rsidRDefault="00C011B9" w:rsidP="00882427">
          <w:pPr>
            <w:pStyle w:val="FooterRight"/>
          </w:pPr>
        </w:p>
      </w:tc>
    </w:tr>
  </w:tbl>
  <w:p w14:paraId="530B335A" w14:textId="77777777" w:rsidR="00C011B9" w:rsidRPr="00FF592B" w:rsidRDefault="00C011B9" w:rsidP="00D769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C7552" w14:textId="77777777" w:rsidR="00204853" w:rsidRDefault="00204853" w:rsidP="0054076F">
      <w:pPr>
        <w:spacing w:after="0"/>
      </w:pPr>
      <w:r>
        <w:separator/>
      </w:r>
    </w:p>
  </w:footnote>
  <w:footnote w:type="continuationSeparator" w:id="0">
    <w:p w14:paraId="73628F78" w14:textId="77777777" w:rsidR="00204853" w:rsidRDefault="00204853" w:rsidP="005407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5771C" w14:textId="77777777" w:rsidR="00FC4BB6" w:rsidRDefault="00FC4B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BD9D9" w14:textId="77777777" w:rsidR="00FC4BB6" w:rsidRDefault="00FC4BB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08414" w14:textId="77777777" w:rsidR="00FC4BB6" w:rsidRDefault="00FC4B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B6720"/>
    <w:multiLevelType w:val="hybridMultilevel"/>
    <w:tmpl w:val="B9A23182"/>
    <w:lvl w:ilvl="0" w:tplc="92484A94">
      <w:start w:val="1"/>
      <w:numFmt w:val="decimal"/>
      <w:lvlText w:val="%1."/>
      <w:lvlJc w:val="left"/>
      <w:pPr>
        <w:ind w:left="720" w:hanging="360"/>
      </w:pPr>
      <w:rPr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95CAD"/>
    <w:multiLevelType w:val="multilevel"/>
    <w:tmpl w:val="BB80C746"/>
    <w:name w:val="Bullets"/>
    <w:lvl w:ilvl="0">
      <w:start w:val="1"/>
      <w:numFmt w:val="bullet"/>
      <w:lvlRestart w:val="0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" w15:restartNumberingAfterBreak="0">
    <w:nsid w:val="2A2D4BEF"/>
    <w:multiLevelType w:val="hybridMultilevel"/>
    <w:tmpl w:val="C95E99BC"/>
    <w:lvl w:ilvl="0" w:tplc="D0B8D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B57EB"/>
    <w:multiLevelType w:val="hybridMultilevel"/>
    <w:tmpl w:val="FD22861A"/>
    <w:lvl w:ilvl="0" w:tplc="065AF6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F0377"/>
    <w:multiLevelType w:val="multilevel"/>
    <w:tmpl w:val="665A1B4C"/>
    <w:name w:val="Standard"/>
    <w:lvl w:ilvl="0">
      <w:start w:val="1"/>
      <w:numFmt w:val="decimal"/>
      <w:lvlRestart w:val="0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5" w15:restartNumberingAfterBreak="0">
    <w:nsid w:val="7A7D6EC9"/>
    <w:multiLevelType w:val="hybridMultilevel"/>
    <w:tmpl w:val="BE2C41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6C"/>
    <w:rsid w:val="000027AC"/>
    <w:rsid w:val="0000368D"/>
    <w:rsid w:val="00025DCA"/>
    <w:rsid w:val="00026240"/>
    <w:rsid w:val="000331D2"/>
    <w:rsid w:val="00043CBF"/>
    <w:rsid w:val="000467A2"/>
    <w:rsid w:val="00047D57"/>
    <w:rsid w:val="00056B72"/>
    <w:rsid w:val="00061384"/>
    <w:rsid w:val="00073D24"/>
    <w:rsid w:val="000757C6"/>
    <w:rsid w:val="00080812"/>
    <w:rsid w:val="0008640F"/>
    <w:rsid w:val="00096BF0"/>
    <w:rsid w:val="000A2763"/>
    <w:rsid w:val="000B1867"/>
    <w:rsid w:val="000B3F29"/>
    <w:rsid w:val="000B4ED0"/>
    <w:rsid w:val="000C05EC"/>
    <w:rsid w:val="000D1D50"/>
    <w:rsid w:val="000E16F7"/>
    <w:rsid w:val="000E25AC"/>
    <w:rsid w:val="000E4EF9"/>
    <w:rsid w:val="00106964"/>
    <w:rsid w:val="00124221"/>
    <w:rsid w:val="001249E2"/>
    <w:rsid w:val="00125890"/>
    <w:rsid w:val="00144CF9"/>
    <w:rsid w:val="00152A04"/>
    <w:rsid w:val="001532B1"/>
    <w:rsid w:val="00153D29"/>
    <w:rsid w:val="00165EA6"/>
    <w:rsid w:val="001738F7"/>
    <w:rsid w:val="001820A6"/>
    <w:rsid w:val="001910CE"/>
    <w:rsid w:val="00195F42"/>
    <w:rsid w:val="001A052F"/>
    <w:rsid w:val="001A12A2"/>
    <w:rsid w:val="001A4597"/>
    <w:rsid w:val="001A5BE4"/>
    <w:rsid w:val="001A60AB"/>
    <w:rsid w:val="001A73D2"/>
    <w:rsid w:val="001A7483"/>
    <w:rsid w:val="001A7773"/>
    <w:rsid w:val="001B1143"/>
    <w:rsid w:val="001C1261"/>
    <w:rsid w:val="001C252F"/>
    <w:rsid w:val="001D12AC"/>
    <w:rsid w:val="001D5EC0"/>
    <w:rsid w:val="001D78C1"/>
    <w:rsid w:val="001D79BD"/>
    <w:rsid w:val="001E6689"/>
    <w:rsid w:val="001F0045"/>
    <w:rsid w:val="001F2B35"/>
    <w:rsid w:val="001F7E47"/>
    <w:rsid w:val="0020061C"/>
    <w:rsid w:val="00204853"/>
    <w:rsid w:val="00213B1B"/>
    <w:rsid w:val="00216B90"/>
    <w:rsid w:val="0022797F"/>
    <w:rsid w:val="00231A38"/>
    <w:rsid w:val="00233CF6"/>
    <w:rsid w:val="002365C5"/>
    <w:rsid w:val="002545CF"/>
    <w:rsid w:val="002567C8"/>
    <w:rsid w:val="00257273"/>
    <w:rsid w:val="00262F71"/>
    <w:rsid w:val="00273201"/>
    <w:rsid w:val="00274741"/>
    <w:rsid w:val="00276D03"/>
    <w:rsid w:val="00286C00"/>
    <w:rsid w:val="002870E3"/>
    <w:rsid w:val="00290AC3"/>
    <w:rsid w:val="00291B41"/>
    <w:rsid w:val="002A1078"/>
    <w:rsid w:val="002A1CE6"/>
    <w:rsid w:val="002A2C65"/>
    <w:rsid w:val="002A6AE9"/>
    <w:rsid w:val="002B00ED"/>
    <w:rsid w:val="002B016D"/>
    <w:rsid w:val="002C3005"/>
    <w:rsid w:val="002C3601"/>
    <w:rsid w:val="002D24A4"/>
    <w:rsid w:val="002D6344"/>
    <w:rsid w:val="002E0EEB"/>
    <w:rsid w:val="002E5FA3"/>
    <w:rsid w:val="002F1B97"/>
    <w:rsid w:val="002F2531"/>
    <w:rsid w:val="002F64E4"/>
    <w:rsid w:val="00301575"/>
    <w:rsid w:val="00307BE7"/>
    <w:rsid w:val="00320DB5"/>
    <w:rsid w:val="00323BCF"/>
    <w:rsid w:val="00332063"/>
    <w:rsid w:val="00336619"/>
    <w:rsid w:val="003420AE"/>
    <w:rsid w:val="00346143"/>
    <w:rsid w:val="0035767C"/>
    <w:rsid w:val="00363534"/>
    <w:rsid w:val="00370CF5"/>
    <w:rsid w:val="00371F45"/>
    <w:rsid w:val="00372404"/>
    <w:rsid w:val="00372A05"/>
    <w:rsid w:val="00375917"/>
    <w:rsid w:val="0038018C"/>
    <w:rsid w:val="0038382D"/>
    <w:rsid w:val="00394B28"/>
    <w:rsid w:val="00395F64"/>
    <w:rsid w:val="003A044E"/>
    <w:rsid w:val="003A7D91"/>
    <w:rsid w:val="003A7F19"/>
    <w:rsid w:val="003B55E0"/>
    <w:rsid w:val="003D1D4C"/>
    <w:rsid w:val="003D5167"/>
    <w:rsid w:val="003E236A"/>
    <w:rsid w:val="003F2F98"/>
    <w:rsid w:val="003F5AAD"/>
    <w:rsid w:val="00406B2E"/>
    <w:rsid w:val="00412AA5"/>
    <w:rsid w:val="00416CB4"/>
    <w:rsid w:val="00423909"/>
    <w:rsid w:val="0043361E"/>
    <w:rsid w:val="004337F2"/>
    <w:rsid w:val="00441252"/>
    <w:rsid w:val="0045006A"/>
    <w:rsid w:val="004510D6"/>
    <w:rsid w:val="004530DB"/>
    <w:rsid w:val="004554B6"/>
    <w:rsid w:val="00455FDF"/>
    <w:rsid w:val="00461A1A"/>
    <w:rsid w:val="004625FC"/>
    <w:rsid w:val="004627B2"/>
    <w:rsid w:val="00463026"/>
    <w:rsid w:val="00464817"/>
    <w:rsid w:val="00473B5E"/>
    <w:rsid w:val="00490540"/>
    <w:rsid w:val="0049073F"/>
    <w:rsid w:val="004A0699"/>
    <w:rsid w:val="004A2D26"/>
    <w:rsid w:val="004A2FC8"/>
    <w:rsid w:val="004A796A"/>
    <w:rsid w:val="004B2E68"/>
    <w:rsid w:val="004C4190"/>
    <w:rsid w:val="004C766A"/>
    <w:rsid w:val="004C7B3B"/>
    <w:rsid w:val="004E0B16"/>
    <w:rsid w:val="004E6724"/>
    <w:rsid w:val="004F6C1B"/>
    <w:rsid w:val="00506966"/>
    <w:rsid w:val="00510DB5"/>
    <w:rsid w:val="00523BB1"/>
    <w:rsid w:val="0053035A"/>
    <w:rsid w:val="005340E9"/>
    <w:rsid w:val="005345B9"/>
    <w:rsid w:val="005358C7"/>
    <w:rsid w:val="005359BF"/>
    <w:rsid w:val="005359F5"/>
    <w:rsid w:val="005373E2"/>
    <w:rsid w:val="00537F50"/>
    <w:rsid w:val="0054076F"/>
    <w:rsid w:val="00541694"/>
    <w:rsid w:val="005515E1"/>
    <w:rsid w:val="00555464"/>
    <w:rsid w:val="005669B2"/>
    <w:rsid w:val="00580B25"/>
    <w:rsid w:val="00580C5A"/>
    <w:rsid w:val="005926F0"/>
    <w:rsid w:val="0059296C"/>
    <w:rsid w:val="00593D90"/>
    <w:rsid w:val="005A0506"/>
    <w:rsid w:val="005A0635"/>
    <w:rsid w:val="005A219D"/>
    <w:rsid w:val="005A40FB"/>
    <w:rsid w:val="005A46C8"/>
    <w:rsid w:val="005A48C6"/>
    <w:rsid w:val="005C437B"/>
    <w:rsid w:val="005C6397"/>
    <w:rsid w:val="005D760E"/>
    <w:rsid w:val="005F04F2"/>
    <w:rsid w:val="005F1D63"/>
    <w:rsid w:val="005F6324"/>
    <w:rsid w:val="0060241B"/>
    <w:rsid w:val="006126B4"/>
    <w:rsid w:val="00612C32"/>
    <w:rsid w:val="006167B2"/>
    <w:rsid w:val="00620028"/>
    <w:rsid w:val="00621FB1"/>
    <w:rsid w:val="00623BBD"/>
    <w:rsid w:val="006345DC"/>
    <w:rsid w:val="0064013D"/>
    <w:rsid w:val="00641885"/>
    <w:rsid w:val="00644647"/>
    <w:rsid w:val="00655757"/>
    <w:rsid w:val="00656F9E"/>
    <w:rsid w:val="006636E0"/>
    <w:rsid w:val="00671666"/>
    <w:rsid w:val="00676A90"/>
    <w:rsid w:val="00681D12"/>
    <w:rsid w:val="00690C11"/>
    <w:rsid w:val="0069572F"/>
    <w:rsid w:val="006A4966"/>
    <w:rsid w:val="006C50BF"/>
    <w:rsid w:val="006D32E0"/>
    <w:rsid w:val="006E68BE"/>
    <w:rsid w:val="006F51B8"/>
    <w:rsid w:val="006F5833"/>
    <w:rsid w:val="006F5912"/>
    <w:rsid w:val="006F6FB1"/>
    <w:rsid w:val="0071411A"/>
    <w:rsid w:val="0071604A"/>
    <w:rsid w:val="007330EA"/>
    <w:rsid w:val="007341E3"/>
    <w:rsid w:val="00744E84"/>
    <w:rsid w:val="0075160C"/>
    <w:rsid w:val="00754DD5"/>
    <w:rsid w:val="00754DEE"/>
    <w:rsid w:val="00762F45"/>
    <w:rsid w:val="00772BBA"/>
    <w:rsid w:val="0077496E"/>
    <w:rsid w:val="00774FAA"/>
    <w:rsid w:val="00776B4F"/>
    <w:rsid w:val="00785DEE"/>
    <w:rsid w:val="00787ADE"/>
    <w:rsid w:val="007A7476"/>
    <w:rsid w:val="007B0A7E"/>
    <w:rsid w:val="007B0D55"/>
    <w:rsid w:val="007B1690"/>
    <w:rsid w:val="007C0956"/>
    <w:rsid w:val="007C6A66"/>
    <w:rsid w:val="007D6F4F"/>
    <w:rsid w:val="007D704C"/>
    <w:rsid w:val="007E4FCF"/>
    <w:rsid w:val="007E5320"/>
    <w:rsid w:val="007F0F71"/>
    <w:rsid w:val="00807498"/>
    <w:rsid w:val="00810B87"/>
    <w:rsid w:val="00814A62"/>
    <w:rsid w:val="00814E65"/>
    <w:rsid w:val="00817E4B"/>
    <w:rsid w:val="008212B6"/>
    <w:rsid w:val="00821DFD"/>
    <w:rsid w:val="0082481B"/>
    <w:rsid w:val="00832704"/>
    <w:rsid w:val="00833190"/>
    <w:rsid w:val="00834F00"/>
    <w:rsid w:val="00837CF5"/>
    <w:rsid w:val="00846391"/>
    <w:rsid w:val="00847CA1"/>
    <w:rsid w:val="00851D3B"/>
    <w:rsid w:val="00855015"/>
    <w:rsid w:val="00875592"/>
    <w:rsid w:val="00882427"/>
    <w:rsid w:val="0088291F"/>
    <w:rsid w:val="0088650C"/>
    <w:rsid w:val="00887C3E"/>
    <w:rsid w:val="0089174A"/>
    <w:rsid w:val="008A09FD"/>
    <w:rsid w:val="008A26BA"/>
    <w:rsid w:val="008B1E60"/>
    <w:rsid w:val="008B4F10"/>
    <w:rsid w:val="008B6846"/>
    <w:rsid w:val="008C2EF1"/>
    <w:rsid w:val="008C3937"/>
    <w:rsid w:val="008C61D9"/>
    <w:rsid w:val="008E0570"/>
    <w:rsid w:val="008E681C"/>
    <w:rsid w:val="008F4D34"/>
    <w:rsid w:val="00923F42"/>
    <w:rsid w:val="00926FD4"/>
    <w:rsid w:val="009512C2"/>
    <w:rsid w:val="009579E4"/>
    <w:rsid w:val="00957F96"/>
    <w:rsid w:val="00962254"/>
    <w:rsid w:val="00971FD1"/>
    <w:rsid w:val="00975A90"/>
    <w:rsid w:val="0097793C"/>
    <w:rsid w:val="00981ECC"/>
    <w:rsid w:val="0098393C"/>
    <w:rsid w:val="00986BEE"/>
    <w:rsid w:val="009873EC"/>
    <w:rsid w:val="00993C28"/>
    <w:rsid w:val="00993E9A"/>
    <w:rsid w:val="009B03E7"/>
    <w:rsid w:val="009B329F"/>
    <w:rsid w:val="009B574F"/>
    <w:rsid w:val="009C03F6"/>
    <w:rsid w:val="009C194B"/>
    <w:rsid w:val="009D41F7"/>
    <w:rsid w:val="009D525C"/>
    <w:rsid w:val="009E752E"/>
    <w:rsid w:val="009F2DE5"/>
    <w:rsid w:val="009F36A2"/>
    <w:rsid w:val="009F399F"/>
    <w:rsid w:val="009F5986"/>
    <w:rsid w:val="009F7CE6"/>
    <w:rsid w:val="00A0245F"/>
    <w:rsid w:val="00A21A05"/>
    <w:rsid w:val="00A2450D"/>
    <w:rsid w:val="00A438AF"/>
    <w:rsid w:val="00A44ED7"/>
    <w:rsid w:val="00A45D17"/>
    <w:rsid w:val="00A470D3"/>
    <w:rsid w:val="00A51D96"/>
    <w:rsid w:val="00A67D54"/>
    <w:rsid w:val="00A7047F"/>
    <w:rsid w:val="00A84F42"/>
    <w:rsid w:val="00A95276"/>
    <w:rsid w:val="00A9589E"/>
    <w:rsid w:val="00AA4CA3"/>
    <w:rsid w:val="00AB6556"/>
    <w:rsid w:val="00AC0D75"/>
    <w:rsid w:val="00AC1D3C"/>
    <w:rsid w:val="00AC3407"/>
    <w:rsid w:val="00AD27A3"/>
    <w:rsid w:val="00AD29CE"/>
    <w:rsid w:val="00AD4DE0"/>
    <w:rsid w:val="00AE0632"/>
    <w:rsid w:val="00AE08EE"/>
    <w:rsid w:val="00AF73A5"/>
    <w:rsid w:val="00AF76BB"/>
    <w:rsid w:val="00B059D7"/>
    <w:rsid w:val="00B05C97"/>
    <w:rsid w:val="00B17B6E"/>
    <w:rsid w:val="00B25850"/>
    <w:rsid w:val="00B26DF7"/>
    <w:rsid w:val="00B35F1B"/>
    <w:rsid w:val="00B404D5"/>
    <w:rsid w:val="00B41384"/>
    <w:rsid w:val="00B41F63"/>
    <w:rsid w:val="00B431D1"/>
    <w:rsid w:val="00B46888"/>
    <w:rsid w:val="00B567FE"/>
    <w:rsid w:val="00B63213"/>
    <w:rsid w:val="00B72262"/>
    <w:rsid w:val="00B74517"/>
    <w:rsid w:val="00B870DB"/>
    <w:rsid w:val="00BA0FD6"/>
    <w:rsid w:val="00BB32E7"/>
    <w:rsid w:val="00BB556A"/>
    <w:rsid w:val="00BC33E6"/>
    <w:rsid w:val="00BC407B"/>
    <w:rsid w:val="00BC5B77"/>
    <w:rsid w:val="00BC7E23"/>
    <w:rsid w:val="00BD0FF0"/>
    <w:rsid w:val="00BD1860"/>
    <w:rsid w:val="00BD2263"/>
    <w:rsid w:val="00BD4AD5"/>
    <w:rsid w:val="00BE1172"/>
    <w:rsid w:val="00C011B9"/>
    <w:rsid w:val="00C21048"/>
    <w:rsid w:val="00C25586"/>
    <w:rsid w:val="00C25773"/>
    <w:rsid w:val="00C43030"/>
    <w:rsid w:val="00C456ED"/>
    <w:rsid w:val="00C460B6"/>
    <w:rsid w:val="00C62EEB"/>
    <w:rsid w:val="00C64CBC"/>
    <w:rsid w:val="00C66D2B"/>
    <w:rsid w:val="00C66F18"/>
    <w:rsid w:val="00C76959"/>
    <w:rsid w:val="00C8038A"/>
    <w:rsid w:val="00C864AD"/>
    <w:rsid w:val="00C952FE"/>
    <w:rsid w:val="00C95FCC"/>
    <w:rsid w:val="00CA2DBF"/>
    <w:rsid w:val="00CB4B47"/>
    <w:rsid w:val="00CB5012"/>
    <w:rsid w:val="00CC23D3"/>
    <w:rsid w:val="00CC2E97"/>
    <w:rsid w:val="00CC6D7D"/>
    <w:rsid w:val="00CE1E26"/>
    <w:rsid w:val="00CE6FCC"/>
    <w:rsid w:val="00CF0C2E"/>
    <w:rsid w:val="00CF164A"/>
    <w:rsid w:val="00CF533D"/>
    <w:rsid w:val="00D0261B"/>
    <w:rsid w:val="00D07350"/>
    <w:rsid w:val="00D12B84"/>
    <w:rsid w:val="00D12F65"/>
    <w:rsid w:val="00D208F3"/>
    <w:rsid w:val="00D250AD"/>
    <w:rsid w:val="00D270F7"/>
    <w:rsid w:val="00D274C8"/>
    <w:rsid w:val="00D4320C"/>
    <w:rsid w:val="00D43A04"/>
    <w:rsid w:val="00D47785"/>
    <w:rsid w:val="00D52840"/>
    <w:rsid w:val="00D560AB"/>
    <w:rsid w:val="00D572C6"/>
    <w:rsid w:val="00D65658"/>
    <w:rsid w:val="00D711AB"/>
    <w:rsid w:val="00D7695C"/>
    <w:rsid w:val="00D8341D"/>
    <w:rsid w:val="00D85C23"/>
    <w:rsid w:val="00D94955"/>
    <w:rsid w:val="00D979A9"/>
    <w:rsid w:val="00DA2299"/>
    <w:rsid w:val="00DC1FC3"/>
    <w:rsid w:val="00DD42A7"/>
    <w:rsid w:val="00DE2D22"/>
    <w:rsid w:val="00DE70A8"/>
    <w:rsid w:val="00DF58D4"/>
    <w:rsid w:val="00DF5ACD"/>
    <w:rsid w:val="00DF7809"/>
    <w:rsid w:val="00DF7A81"/>
    <w:rsid w:val="00E072DE"/>
    <w:rsid w:val="00E25F6C"/>
    <w:rsid w:val="00E33A78"/>
    <w:rsid w:val="00E67934"/>
    <w:rsid w:val="00E70973"/>
    <w:rsid w:val="00E7663E"/>
    <w:rsid w:val="00E81E7B"/>
    <w:rsid w:val="00E86F5B"/>
    <w:rsid w:val="00E940DD"/>
    <w:rsid w:val="00EA2BF5"/>
    <w:rsid w:val="00EB03A1"/>
    <w:rsid w:val="00EB07C0"/>
    <w:rsid w:val="00EB650D"/>
    <w:rsid w:val="00EB7227"/>
    <w:rsid w:val="00EC5FB8"/>
    <w:rsid w:val="00ED31ED"/>
    <w:rsid w:val="00ED69BA"/>
    <w:rsid w:val="00ED71B8"/>
    <w:rsid w:val="00EE13CF"/>
    <w:rsid w:val="00EE140F"/>
    <w:rsid w:val="00EE7914"/>
    <w:rsid w:val="00EF0C30"/>
    <w:rsid w:val="00EF6A03"/>
    <w:rsid w:val="00F015DB"/>
    <w:rsid w:val="00F0369A"/>
    <w:rsid w:val="00F0774A"/>
    <w:rsid w:val="00F1053B"/>
    <w:rsid w:val="00F11754"/>
    <w:rsid w:val="00F1218A"/>
    <w:rsid w:val="00F12EE5"/>
    <w:rsid w:val="00F20249"/>
    <w:rsid w:val="00F2112F"/>
    <w:rsid w:val="00F224E4"/>
    <w:rsid w:val="00F25E2B"/>
    <w:rsid w:val="00F26F7B"/>
    <w:rsid w:val="00F324CE"/>
    <w:rsid w:val="00F50E56"/>
    <w:rsid w:val="00F54609"/>
    <w:rsid w:val="00F61756"/>
    <w:rsid w:val="00F67BE0"/>
    <w:rsid w:val="00F736CE"/>
    <w:rsid w:val="00F737C6"/>
    <w:rsid w:val="00F7409C"/>
    <w:rsid w:val="00F808D3"/>
    <w:rsid w:val="00F83098"/>
    <w:rsid w:val="00F8591E"/>
    <w:rsid w:val="00F865ED"/>
    <w:rsid w:val="00F876E2"/>
    <w:rsid w:val="00F91067"/>
    <w:rsid w:val="00F91472"/>
    <w:rsid w:val="00F91DA3"/>
    <w:rsid w:val="00F93F20"/>
    <w:rsid w:val="00FA07AF"/>
    <w:rsid w:val="00FA1FEC"/>
    <w:rsid w:val="00FA2946"/>
    <w:rsid w:val="00FA3C67"/>
    <w:rsid w:val="00FA43F5"/>
    <w:rsid w:val="00FA472D"/>
    <w:rsid w:val="00FB074E"/>
    <w:rsid w:val="00FB4F9B"/>
    <w:rsid w:val="00FC25F0"/>
    <w:rsid w:val="00FC26EB"/>
    <w:rsid w:val="00FC2FBB"/>
    <w:rsid w:val="00FC4BB6"/>
    <w:rsid w:val="00FD2566"/>
    <w:rsid w:val="00FD33A2"/>
    <w:rsid w:val="00FE6F57"/>
    <w:rsid w:val="00FF24E5"/>
    <w:rsid w:val="00FF29EA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92DE0F"/>
  <w15:docId w15:val="{6972F85F-2A89-488A-BBB3-67FD08C4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semiHidden="1" w:unhideWhenUsed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F6C"/>
    <w:pPr>
      <w:spacing w:after="240"/>
      <w:jc w:val="both"/>
    </w:pPr>
    <w:rPr>
      <w:rFonts w:cs="Times New Roman"/>
      <w:sz w:val="24"/>
      <w:szCs w:val="24"/>
      <w:lang w:bidi="ar-AE"/>
    </w:rPr>
  </w:style>
  <w:style w:type="paragraph" w:styleId="Ttulo1">
    <w:name w:val="heading 1"/>
    <w:basedOn w:val="Normal"/>
    <w:next w:val="Textoindependiente"/>
    <w:link w:val="Ttulo1Car"/>
    <w:semiHidden/>
    <w:qFormat/>
    <w:rsid w:val="000757C6"/>
    <w:pPr>
      <w:outlineLvl w:val="0"/>
    </w:pPr>
  </w:style>
  <w:style w:type="paragraph" w:styleId="Ttulo2">
    <w:name w:val="heading 2"/>
    <w:basedOn w:val="Normal"/>
    <w:next w:val="Textoindependiente"/>
    <w:link w:val="Ttulo2Car"/>
    <w:semiHidden/>
    <w:qFormat/>
    <w:rsid w:val="000757C6"/>
    <w:pPr>
      <w:outlineLvl w:val="1"/>
    </w:pPr>
  </w:style>
  <w:style w:type="paragraph" w:styleId="Ttulo3">
    <w:name w:val="heading 3"/>
    <w:basedOn w:val="Ttulo2"/>
    <w:next w:val="Textoindependiente"/>
    <w:link w:val="Ttulo3Car"/>
    <w:semiHidden/>
    <w:qFormat/>
    <w:rsid w:val="000757C6"/>
    <w:pPr>
      <w:outlineLvl w:val="2"/>
    </w:pPr>
  </w:style>
  <w:style w:type="paragraph" w:styleId="Ttulo4">
    <w:name w:val="heading 4"/>
    <w:basedOn w:val="Normal"/>
    <w:next w:val="Textoindependiente"/>
    <w:link w:val="Ttulo4Car"/>
    <w:semiHidden/>
    <w:qFormat/>
    <w:rsid w:val="000757C6"/>
    <w:pPr>
      <w:outlineLvl w:val="3"/>
    </w:pPr>
  </w:style>
  <w:style w:type="paragraph" w:styleId="Ttulo5">
    <w:name w:val="heading 5"/>
    <w:basedOn w:val="Normal"/>
    <w:next w:val="Textoindependiente"/>
    <w:link w:val="Ttulo5Car"/>
    <w:semiHidden/>
    <w:qFormat/>
    <w:rsid w:val="000757C6"/>
    <w:pPr>
      <w:outlineLvl w:val="4"/>
    </w:pPr>
  </w:style>
  <w:style w:type="paragraph" w:styleId="Ttulo6">
    <w:name w:val="heading 6"/>
    <w:basedOn w:val="Normal"/>
    <w:next w:val="Textoindependiente"/>
    <w:link w:val="Ttulo6Car"/>
    <w:semiHidden/>
    <w:qFormat/>
    <w:rsid w:val="000757C6"/>
    <w:pPr>
      <w:outlineLvl w:val="5"/>
    </w:pPr>
  </w:style>
  <w:style w:type="paragraph" w:styleId="Ttulo7">
    <w:name w:val="heading 7"/>
    <w:basedOn w:val="Normal"/>
    <w:next w:val="Textoindependiente"/>
    <w:link w:val="Ttulo7Car"/>
    <w:semiHidden/>
    <w:qFormat/>
    <w:rsid w:val="000757C6"/>
    <w:pPr>
      <w:outlineLvl w:val="6"/>
    </w:pPr>
  </w:style>
  <w:style w:type="paragraph" w:styleId="Ttulo8">
    <w:name w:val="heading 8"/>
    <w:basedOn w:val="Normal"/>
    <w:next w:val="Textoindependiente"/>
    <w:link w:val="Ttulo8Car"/>
    <w:semiHidden/>
    <w:qFormat/>
    <w:rsid w:val="000757C6"/>
    <w:pPr>
      <w:outlineLvl w:val="7"/>
    </w:pPr>
  </w:style>
  <w:style w:type="paragraph" w:styleId="Ttulo9">
    <w:name w:val="heading 9"/>
    <w:basedOn w:val="Normal"/>
    <w:next w:val="Textoindependiente"/>
    <w:link w:val="Ttulo9Car"/>
    <w:semiHidden/>
    <w:qFormat/>
    <w:rsid w:val="000757C6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uiPriority w:val="99"/>
    <w:rsid w:val="000757C6"/>
    <w:pPr>
      <w:jc w:val="both"/>
    </w:pPr>
    <w:rPr>
      <w:sz w:val="24"/>
      <w:szCs w:val="24"/>
      <w:lang w:bidi="ar-AE"/>
    </w:rPr>
  </w:style>
  <w:style w:type="character" w:customStyle="1" w:styleId="EncabezadoCar">
    <w:name w:val="Encabezado Car"/>
    <w:basedOn w:val="Fuentedeprrafopredeter"/>
    <w:link w:val="Encabezado"/>
    <w:uiPriority w:val="99"/>
    <w:rsid w:val="00EE7914"/>
    <w:rPr>
      <w:sz w:val="24"/>
      <w:szCs w:val="24"/>
      <w:lang w:bidi="ar-AE"/>
    </w:rPr>
  </w:style>
  <w:style w:type="paragraph" w:styleId="Piedepgina">
    <w:name w:val="footer"/>
    <w:link w:val="PiedepginaCar"/>
    <w:rsid w:val="000757C6"/>
    <w:rPr>
      <w:rFonts w:cs="Times New Roman"/>
      <w:sz w:val="16"/>
      <w:szCs w:val="16"/>
      <w:lang w:bidi="ar-AE"/>
    </w:rPr>
  </w:style>
  <w:style w:type="character" w:customStyle="1" w:styleId="PiedepginaCar">
    <w:name w:val="Pie de página Car"/>
    <w:basedOn w:val="Fuentedeprrafopredeter"/>
    <w:link w:val="Piedepgina"/>
    <w:rsid w:val="00EE7914"/>
    <w:rPr>
      <w:rFonts w:cs="Times New Roman"/>
      <w:sz w:val="16"/>
      <w:szCs w:val="16"/>
      <w:lang w:bidi="ar-AE"/>
    </w:rPr>
  </w:style>
  <w:style w:type="paragraph" w:styleId="Textoindependiente">
    <w:name w:val="Body Text"/>
    <w:basedOn w:val="Normal"/>
    <w:link w:val="TextoindependienteCar"/>
    <w:rsid w:val="005669B2"/>
  </w:style>
  <w:style w:type="character" w:customStyle="1" w:styleId="TextoindependienteCar">
    <w:name w:val="Texto independiente Car"/>
    <w:basedOn w:val="Fuentedeprrafopredeter"/>
    <w:link w:val="Textoindependiente"/>
    <w:rsid w:val="00025DCA"/>
    <w:rPr>
      <w:sz w:val="24"/>
      <w:szCs w:val="24"/>
      <w:lang w:bidi="ar-AE"/>
    </w:rPr>
  </w:style>
  <w:style w:type="paragraph" w:customStyle="1" w:styleId="BodyText1">
    <w:name w:val="Body Text 1"/>
    <w:basedOn w:val="Normal"/>
    <w:rsid w:val="005669B2"/>
    <w:pPr>
      <w:ind w:left="720"/>
    </w:pPr>
  </w:style>
  <w:style w:type="paragraph" w:styleId="Textoindependiente2">
    <w:name w:val="Body Text 2"/>
    <w:basedOn w:val="Normal"/>
    <w:link w:val="Textoindependiente2Car"/>
    <w:rsid w:val="005669B2"/>
    <w:pPr>
      <w:ind w:left="1440"/>
    </w:pPr>
  </w:style>
  <w:style w:type="character" w:customStyle="1" w:styleId="Textoindependiente2Car">
    <w:name w:val="Texto independiente 2 Car"/>
    <w:basedOn w:val="Fuentedeprrafopredeter"/>
    <w:link w:val="Textoindependiente2"/>
    <w:rsid w:val="00025DCA"/>
    <w:rPr>
      <w:sz w:val="24"/>
      <w:szCs w:val="24"/>
      <w:lang w:bidi="ar-AE"/>
    </w:rPr>
  </w:style>
  <w:style w:type="paragraph" w:styleId="Textoindependiente3">
    <w:name w:val="Body Text 3"/>
    <w:basedOn w:val="Normal"/>
    <w:link w:val="Textoindependiente3Car"/>
    <w:rsid w:val="005669B2"/>
    <w:pPr>
      <w:ind w:left="2160"/>
    </w:pPr>
  </w:style>
  <w:style w:type="character" w:customStyle="1" w:styleId="Textoindependiente3Car">
    <w:name w:val="Texto independiente 3 Car"/>
    <w:basedOn w:val="Fuentedeprrafopredeter"/>
    <w:link w:val="Textoindependiente3"/>
    <w:rsid w:val="00025DCA"/>
    <w:rPr>
      <w:sz w:val="24"/>
      <w:szCs w:val="24"/>
      <w:lang w:bidi="ar-AE"/>
    </w:rPr>
  </w:style>
  <w:style w:type="paragraph" w:customStyle="1" w:styleId="BodyText4">
    <w:name w:val="Body Text 4"/>
    <w:basedOn w:val="Normal"/>
    <w:rsid w:val="005669B2"/>
    <w:pPr>
      <w:ind w:left="2880"/>
    </w:pPr>
  </w:style>
  <w:style w:type="paragraph" w:customStyle="1" w:styleId="BodyText5">
    <w:name w:val="Body Text 5"/>
    <w:basedOn w:val="Normal"/>
    <w:rsid w:val="005669B2"/>
    <w:pPr>
      <w:ind w:left="3600"/>
    </w:pPr>
  </w:style>
  <w:style w:type="paragraph" w:customStyle="1" w:styleId="BodyText6">
    <w:name w:val="Body Text 6"/>
    <w:basedOn w:val="Normal"/>
    <w:rsid w:val="005669B2"/>
    <w:pPr>
      <w:ind w:left="4320"/>
    </w:pPr>
  </w:style>
  <w:style w:type="paragraph" w:customStyle="1" w:styleId="BodyText7">
    <w:name w:val="Body Text 7"/>
    <w:basedOn w:val="Normal"/>
    <w:rsid w:val="005669B2"/>
    <w:pPr>
      <w:ind w:left="5041"/>
    </w:pPr>
  </w:style>
  <w:style w:type="paragraph" w:styleId="Textoindependienteprimerasangra">
    <w:name w:val="Body Text First Indent"/>
    <w:basedOn w:val="Textoindependiente"/>
    <w:link w:val="TextoindependienteprimerasangraCar"/>
    <w:rsid w:val="000757C6"/>
    <w:pPr>
      <w:ind w:firstLine="72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25DCA"/>
    <w:rPr>
      <w:sz w:val="24"/>
      <w:szCs w:val="24"/>
      <w:lang w:bidi="ar-AE"/>
    </w:rPr>
  </w:style>
  <w:style w:type="paragraph" w:styleId="Sangradetextonormal">
    <w:name w:val="Body Text Indent"/>
    <w:basedOn w:val="Normal"/>
    <w:link w:val="SangradetextonormalCar"/>
    <w:rsid w:val="00025D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25DCA"/>
    <w:rPr>
      <w:sz w:val="24"/>
      <w:szCs w:val="24"/>
      <w:lang w:bidi="ar-AE"/>
    </w:rPr>
  </w:style>
  <w:style w:type="paragraph" w:styleId="Textoindependienteprimerasangra2">
    <w:name w:val="Body Text First Indent 2"/>
    <w:basedOn w:val="Textoindependienteprimerasangra"/>
    <w:link w:val="Textoindependienteprimerasangra2Car"/>
    <w:rsid w:val="000757C6"/>
    <w:pPr>
      <w:ind w:firstLine="144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25DCA"/>
    <w:rPr>
      <w:sz w:val="24"/>
      <w:szCs w:val="24"/>
      <w:lang w:bidi="ar-AE"/>
    </w:rPr>
  </w:style>
  <w:style w:type="character" w:styleId="Refdecomentario">
    <w:name w:val="annotation reference"/>
    <w:basedOn w:val="Fuentedeprrafopredeter"/>
    <w:rsid w:val="000757C6"/>
    <w:rPr>
      <w:rFonts w:ascii="Times New Roman" w:eastAsia="SimSun" w:hAnsi="Times New Roman" w:cs="Simplified Arabic"/>
      <w:sz w:val="18"/>
      <w:szCs w:val="18"/>
      <w:lang w:bidi="ar-AE"/>
    </w:rPr>
  </w:style>
  <w:style w:type="paragraph" w:styleId="Textocomentario">
    <w:name w:val="annotation text"/>
    <w:basedOn w:val="Normal"/>
    <w:link w:val="TextocomentarioCar"/>
    <w:rsid w:val="000757C6"/>
    <w:pPr>
      <w:spacing w:after="12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A5BE4"/>
    <w:rPr>
      <w:lang w:bidi="ar-AE"/>
    </w:rPr>
  </w:style>
  <w:style w:type="character" w:styleId="nfasis">
    <w:name w:val="Emphasis"/>
    <w:qFormat/>
    <w:rsid w:val="000757C6"/>
    <w:rPr>
      <w:i/>
      <w:iCs/>
      <w:lang w:bidi="ar-AE"/>
    </w:rPr>
  </w:style>
  <w:style w:type="character" w:styleId="Refdenotaalfinal">
    <w:name w:val="endnote reference"/>
    <w:basedOn w:val="Fuentedeprrafopredeter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paragraph" w:styleId="Textonotaalfinal">
    <w:name w:val="endnote text"/>
    <w:basedOn w:val="Normal"/>
    <w:next w:val="Normal"/>
    <w:link w:val="TextonotaalfinalCar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025DCA"/>
    <w:rPr>
      <w:lang w:bidi="ar-AE"/>
    </w:rPr>
  </w:style>
  <w:style w:type="paragraph" w:customStyle="1" w:styleId="FooterRight">
    <w:name w:val="Footer Right"/>
    <w:basedOn w:val="Piedepgina"/>
    <w:rsid w:val="000757C6"/>
    <w:pPr>
      <w:jc w:val="right"/>
    </w:pPr>
  </w:style>
  <w:style w:type="paragraph" w:styleId="Textonotapie">
    <w:name w:val="footnote text"/>
    <w:basedOn w:val="Normal"/>
    <w:next w:val="Normal"/>
    <w:link w:val="TextonotapieCar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25DCA"/>
    <w:rPr>
      <w:lang w:bidi="ar-AE"/>
    </w:rPr>
  </w:style>
  <w:style w:type="paragraph" w:customStyle="1" w:styleId="Footnote">
    <w:name w:val="Footnote"/>
    <w:basedOn w:val="Textonotapie"/>
    <w:rsid w:val="000757C6"/>
    <w:pPr>
      <w:tabs>
        <w:tab w:val="left" w:pos="340"/>
      </w:tabs>
    </w:pPr>
  </w:style>
  <w:style w:type="character" w:styleId="Refdenotaalpie">
    <w:name w:val="footnote reference"/>
    <w:basedOn w:val="Fuentedeprrafopredeter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Ttulo1Car">
    <w:name w:val="Título 1 Car"/>
    <w:basedOn w:val="Fuentedeprrafopredeter"/>
    <w:link w:val="Ttulo1"/>
    <w:semiHidden/>
    <w:rsid w:val="00FA43F5"/>
    <w:rPr>
      <w:rFonts w:cs="Times New Roman"/>
      <w:sz w:val="24"/>
      <w:szCs w:val="24"/>
      <w:lang w:bidi="ar-AE"/>
    </w:rPr>
  </w:style>
  <w:style w:type="character" w:customStyle="1" w:styleId="Ttulo2Car">
    <w:name w:val="Título 2 Car"/>
    <w:basedOn w:val="Fuentedeprrafopredeter"/>
    <w:link w:val="Ttulo2"/>
    <w:semiHidden/>
    <w:rsid w:val="00FA43F5"/>
    <w:rPr>
      <w:rFonts w:cs="Times New Roman"/>
      <w:sz w:val="24"/>
      <w:szCs w:val="24"/>
      <w:lang w:bidi="ar-AE"/>
    </w:rPr>
  </w:style>
  <w:style w:type="character" w:customStyle="1" w:styleId="Ttulo3Car">
    <w:name w:val="Título 3 Car"/>
    <w:basedOn w:val="Fuentedeprrafopredeter"/>
    <w:link w:val="Ttulo3"/>
    <w:semiHidden/>
    <w:rsid w:val="00FA43F5"/>
    <w:rPr>
      <w:rFonts w:cs="Times New Roman"/>
      <w:sz w:val="24"/>
      <w:szCs w:val="24"/>
      <w:lang w:bidi="ar-AE"/>
    </w:rPr>
  </w:style>
  <w:style w:type="character" w:customStyle="1" w:styleId="Ttulo4Car">
    <w:name w:val="Título 4 Car"/>
    <w:basedOn w:val="Fuentedeprrafopredeter"/>
    <w:link w:val="Ttulo4"/>
    <w:semiHidden/>
    <w:rsid w:val="00FA43F5"/>
    <w:rPr>
      <w:rFonts w:cs="Times New Roman"/>
      <w:sz w:val="24"/>
      <w:szCs w:val="24"/>
      <w:lang w:bidi="ar-AE"/>
    </w:rPr>
  </w:style>
  <w:style w:type="character" w:customStyle="1" w:styleId="Ttulo5Car">
    <w:name w:val="Título 5 Car"/>
    <w:basedOn w:val="Fuentedeprrafopredeter"/>
    <w:link w:val="Ttulo5"/>
    <w:semiHidden/>
    <w:rsid w:val="00FA43F5"/>
    <w:rPr>
      <w:rFonts w:cs="Times New Roman"/>
      <w:sz w:val="24"/>
      <w:szCs w:val="24"/>
      <w:lang w:bidi="ar-AE"/>
    </w:rPr>
  </w:style>
  <w:style w:type="character" w:customStyle="1" w:styleId="Ttulo6Car">
    <w:name w:val="Título 6 Car"/>
    <w:basedOn w:val="Fuentedeprrafopredeter"/>
    <w:link w:val="Ttulo6"/>
    <w:semiHidden/>
    <w:rsid w:val="00FA43F5"/>
    <w:rPr>
      <w:rFonts w:cs="Times New Roman"/>
      <w:sz w:val="24"/>
      <w:szCs w:val="24"/>
      <w:lang w:bidi="ar-AE"/>
    </w:rPr>
  </w:style>
  <w:style w:type="character" w:customStyle="1" w:styleId="Ttulo7Car">
    <w:name w:val="Título 7 Car"/>
    <w:basedOn w:val="Fuentedeprrafopredeter"/>
    <w:link w:val="Ttulo7"/>
    <w:semiHidden/>
    <w:rsid w:val="00FA43F5"/>
    <w:rPr>
      <w:rFonts w:cs="Times New Roman"/>
      <w:sz w:val="24"/>
      <w:szCs w:val="24"/>
      <w:lang w:bidi="ar-AE"/>
    </w:rPr>
  </w:style>
  <w:style w:type="character" w:customStyle="1" w:styleId="Ttulo8Car">
    <w:name w:val="Título 8 Car"/>
    <w:basedOn w:val="Fuentedeprrafopredeter"/>
    <w:link w:val="Ttulo8"/>
    <w:semiHidden/>
    <w:rsid w:val="00FA43F5"/>
    <w:rPr>
      <w:rFonts w:cs="Times New Roman"/>
      <w:sz w:val="24"/>
      <w:szCs w:val="24"/>
      <w:lang w:bidi="ar-AE"/>
    </w:rPr>
  </w:style>
  <w:style w:type="character" w:customStyle="1" w:styleId="Ttulo9Car">
    <w:name w:val="Título 9 Car"/>
    <w:basedOn w:val="Fuentedeprrafopredeter"/>
    <w:link w:val="Ttulo9"/>
    <w:semiHidden/>
    <w:rsid w:val="00FA43F5"/>
    <w:rPr>
      <w:rFonts w:cs="Times New Roman"/>
      <w:sz w:val="24"/>
      <w:szCs w:val="24"/>
      <w:lang w:bidi="ar-AE"/>
    </w:rPr>
  </w:style>
  <w:style w:type="paragraph" w:styleId="ndice1">
    <w:name w:val="index 1"/>
    <w:basedOn w:val="Normal"/>
    <w:next w:val="Normal"/>
    <w:autoRedefine/>
    <w:unhideWhenUsed/>
    <w:rsid w:val="000757C6"/>
    <w:pPr>
      <w:ind w:left="240" w:hanging="240"/>
    </w:pPr>
  </w:style>
  <w:style w:type="paragraph" w:styleId="Ttulodendice">
    <w:name w:val="index heading"/>
    <w:basedOn w:val="Normal"/>
    <w:next w:val="Normal"/>
    <w:unhideWhenUsed/>
    <w:rsid w:val="000757C6"/>
    <w:rPr>
      <w:b/>
      <w:bCs/>
    </w:rPr>
  </w:style>
  <w:style w:type="paragraph" w:styleId="Prrafodelista">
    <w:name w:val="List Paragraph"/>
    <w:basedOn w:val="Normal"/>
    <w:uiPriority w:val="34"/>
    <w:qFormat/>
    <w:rsid w:val="000757C6"/>
    <w:pPr>
      <w:ind w:left="720"/>
      <w:contextualSpacing/>
    </w:pPr>
  </w:style>
  <w:style w:type="paragraph" w:styleId="Sinespaciado">
    <w:name w:val="No Spacing"/>
    <w:basedOn w:val="Normal"/>
    <w:rsid w:val="000757C6"/>
    <w:pPr>
      <w:spacing w:after="0"/>
    </w:pPr>
  </w:style>
  <w:style w:type="paragraph" w:customStyle="1" w:styleId="NormalBold">
    <w:name w:val="NormalBold"/>
    <w:basedOn w:val="Normal"/>
    <w:next w:val="Normal"/>
    <w:rsid w:val="0045006A"/>
    <w:rPr>
      <w:b/>
      <w:bCs/>
    </w:rPr>
  </w:style>
  <w:style w:type="paragraph" w:customStyle="1" w:styleId="NormalBoldNS">
    <w:name w:val="NormalBoldNS"/>
    <w:basedOn w:val="Normal"/>
    <w:next w:val="Normal"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rsid w:val="000757C6"/>
    <w:pPr>
      <w:spacing w:after="0"/>
    </w:pPr>
  </w:style>
  <w:style w:type="paragraph" w:customStyle="1" w:styleId="NormalRight">
    <w:name w:val="NormalRight"/>
    <w:basedOn w:val="NormalNS"/>
    <w:rsid w:val="000757C6"/>
    <w:pPr>
      <w:jc w:val="right"/>
    </w:pPr>
  </w:style>
  <w:style w:type="paragraph" w:customStyle="1" w:styleId="NoteContinuation">
    <w:name w:val="Note Continuation"/>
    <w:basedOn w:val="Normal"/>
    <w:rsid w:val="000757C6"/>
    <w:pPr>
      <w:spacing w:after="120"/>
      <w:ind w:left="340"/>
    </w:pPr>
    <w:rPr>
      <w:sz w:val="20"/>
      <w:szCs w:val="20"/>
    </w:rPr>
  </w:style>
  <w:style w:type="character" w:styleId="Nmerodepgina">
    <w:name w:val="page number"/>
    <w:basedOn w:val="Fuentedeprrafopredeter"/>
    <w:rsid w:val="002D6344"/>
    <w:rPr>
      <w:rFonts w:ascii="Times New Roman" w:eastAsia="SimSun" w:hAnsi="Times New Roman" w:cs="Times New Roman"/>
      <w:b w:val="0"/>
      <w:sz w:val="24"/>
      <w:szCs w:val="24"/>
      <w:lang w:bidi="ar-AE"/>
    </w:rPr>
  </w:style>
  <w:style w:type="character" w:styleId="Textoennegrita">
    <w:name w:val="Strong"/>
    <w:qFormat/>
    <w:rsid w:val="000757C6"/>
    <w:rPr>
      <w:b/>
      <w:bCs/>
      <w:lang w:bidi="ar-AE"/>
    </w:rPr>
  </w:style>
  <w:style w:type="paragraph" w:styleId="Subttulo">
    <w:name w:val="Subtitle"/>
    <w:basedOn w:val="Normal"/>
    <w:next w:val="Textoindependiente"/>
    <w:qFormat/>
    <w:rsid w:val="000757C6"/>
    <w:pPr>
      <w:numPr>
        <w:ilvl w:val="1"/>
      </w:numPr>
      <w:jc w:val="center"/>
    </w:pPr>
  </w:style>
  <w:style w:type="table" w:styleId="Tablaconcuadrcula">
    <w:name w:val="Table Grid"/>
    <w:basedOn w:val="Tablanormal"/>
    <w:rsid w:val="000757C6"/>
    <w:rPr>
      <w:lang w:bidi="ar-A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next w:val="Textoindependiente"/>
    <w:link w:val="TtuloCar"/>
    <w:qFormat/>
    <w:rsid w:val="0045006A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025DCA"/>
    <w:rPr>
      <w:b/>
      <w:bCs/>
      <w:sz w:val="24"/>
      <w:szCs w:val="24"/>
      <w:lang w:bidi="ar-AE"/>
    </w:rPr>
  </w:style>
  <w:style w:type="paragraph" w:styleId="TtuloTDC">
    <w:name w:val="TOC Heading"/>
    <w:basedOn w:val="Normal"/>
    <w:next w:val="Normal"/>
    <w:qFormat/>
    <w:rsid w:val="007B1690"/>
    <w:pPr>
      <w:jc w:val="center"/>
    </w:pPr>
    <w:rPr>
      <w:b/>
      <w:bCs/>
      <w:caps/>
    </w:rPr>
  </w:style>
  <w:style w:type="paragraph" w:styleId="Asuntodelcomentario">
    <w:name w:val="annotation subject"/>
    <w:basedOn w:val="Textocomentario"/>
    <w:next w:val="Textocomentario"/>
    <w:link w:val="AsuntodelcomentarioCar"/>
    <w:rsid w:val="000757C6"/>
    <w:pPr>
      <w:spacing w:after="24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A5BE4"/>
    <w:rPr>
      <w:b/>
      <w:bCs/>
      <w:lang w:bidi="ar-AE"/>
    </w:rPr>
  </w:style>
  <w:style w:type="paragraph" w:customStyle="1" w:styleId="BGHStandard">
    <w:name w:val="BGH Standard"/>
    <w:basedOn w:val="Normal"/>
    <w:rsid w:val="000757C6"/>
    <w:pPr>
      <w:ind w:left="1985"/>
    </w:pPr>
  </w:style>
  <w:style w:type="paragraph" w:customStyle="1" w:styleId="NormalRight12">
    <w:name w:val="NormalRight12"/>
    <w:basedOn w:val="NormalRight"/>
    <w:rsid w:val="000757C6"/>
    <w:pPr>
      <w:spacing w:after="240"/>
    </w:pPr>
  </w:style>
  <w:style w:type="paragraph" w:customStyle="1" w:styleId="SubTitle0">
    <w:name w:val="SubTitle0"/>
    <w:basedOn w:val="Subttulo"/>
    <w:rsid w:val="000757C6"/>
    <w:pPr>
      <w:spacing w:after="0"/>
    </w:pPr>
  </w:style>
  <w:style w:type="paragraph" w:styleId="TDC1">
    <w:name w:val="toc 1"/>
    <w:basedOn w:val="Normal"/>
    <w:next w:val="Textoindependiente"/>
    <w:rsid w:val="00FF592B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</w:rPr>
  </w:style>
  <w:style w:type="paragraph" w:styleId="TDC2">
    <w:name w:val="toc 2"/>
    <w:basedOn w:val="Normal"/>
    <w:next w:val="Textoindependiente"/>
    <w:rsid w:val="00FF592B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</w:rPr>
  </w:style>
  <w:style w:type="paragraph" w:customStyle="1" w:styleId="OptionLabel">
    <w:name w:val="OptionLabel"/>
    <w:rsid w:val="0045006A"/>
    <w:rPr>
      <w:b/>
      <w:bCs/>
      <w:sz w:val="24"/>
      <w:szCs w:val="24"/>
      <w:lang w:bidi="ar-AE"/>
    </w:rPr>
  </w:style>
  <w:style w:type="paragraph" w:customStyle="1" w:styleId="NormalLeft">
    <w:name w:val="NormalLeft"/>
    <w:basedOn w:val="Normal"/>
    <w:next w:val="Normal"/>
    <w:rsid w:val="00957F96"/>
    <w:pPr>
      <w:jc w:val="left"/>
    </w:pPr>
  </w:style>
  <w:style w:type="paragraph" w:styleId="Textodeglobo">
    <w:name w:val="Balloon Text"/>
    <w:basedOn w:val="Normal"/>
    <w:link w:val="TextodegloboCar"/>
    <w:semiHidden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21A05"/>
    <w:rPr>
      <w:rFonts w:ascii="Tahoma" w:hAnsi="Tahoma" w:cs="Tahoma"/>
      <w:sz w:val="16"/>
      <w:szCs w:val="16"/>
      <w:lang w:bidi="ar-AE"/>
    </w:rPr>
  </w:style>
  <w:style w:type="paragraph" w:styleId="Bibliografa">
    <w:name w:val="Bibliography"/>
    <w:basedOn w:val="Normal"/>
    <w:next w:val="Normal"/>
    <w:semiHidden/>
    <w:rsid w:val="00CE6FCC"/>
  </w:style>
  <w:style w:type="paragraph" w:styleId="Textodebloque">
    <w:name w:val="Block Text"/>
    <w:basedOn w:val="Normal"/>
    <w:semiHidden/>
    <w:rsid w:val="00CE6FCC"/>
    <w:pPr>
      <w:spacing w:after="120"/>
      <w:ind w:left="1440" w:right="1440"/>
    </w:pPr>
  </w:style>
  <w:style w:type="paragraph" w:styleId="Sangra2detindependiente">
    <w:name w:val="Body Text Indent 2"/>
    <w:basedOn w:val="Normal"/>
    <w:link w:val="Sangra2detindependienteCar"/>
    <w:rsid w:val="00CE6FCC"/>
    <w:pPr>
      <w:spacing w:after="120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E6FCC"/>
    <w:rPr>
      <w:sz w:val="24"/>
      <w:szCs w:val="24"/>
      <w:lang w:bidi="ar-AE"/>
    </w:rPr>
  </w:style>
  <w:style w:type="paragraph" w:styleId="Sangra3detindependiente">
    <w:name w:val="Body Text Indent 3"/>
    <w:basedOn w:val="Normal"/>
    <w:link w:val="Sangra3detindependienteCar"/>
    <w:rsid w:val="00CE6FCC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E6FCC"/>
    <w:rPr>
      <w:sz w:val="16"/>
      <w:szCs w:val="16"/>
      <w:lang w:bidi="ar-AE"/>
    </w:rPr>
  </w:style>
  <w:style w:type="paragraph" w:styleId="Descripcin">
    <w:name w:val="caption"/>
    <w:basedOn w:val="Normal"/>
    <w:next w:val="Normal"/>
    <w:unhideWhenUsed/>
    <w:qFormat/>
    <w:rsid w:val="00CE6FCC"/>
    <w:rPr>
      <w:b/>
      <w:bCs/>
      <w:sz w:val="20"/>
      <w:szCs w:val="20"/>
    </w:rPr>
  </w:style>
  <w:style w:type="paragraph" w:styleId="Cierre">
    <w:name w:val="Closing"/>
    <w:basedOn w:val="Normal"/>
    <w:link w:val="CierreCar"/>
    <w:unhideWhenUsed/>
    <w:rsid w:val="00CE6FCC"/>
    <w:pPr>
      <w:ind w:left="4320"/>
    </w:pPr>
  </w:style>
  <w:style w:type="character" w:customStyle="1" w:styleId="CierreCar">
    <w:name w:val="Cierre Car"/>
    <w:basedOn w:val="Fuentedeprrafopredeter"/>
    <w:link w:val="Cierre"/>
    <w:rsid w:val="00FA43F5"/>
    <w:rPr>
      <w:rFonts w:cs="Times New Roman"/>
      <w:sz w:val="24"/>
      <w:szCs w:val="24"/>
      <w:lang w:bidi="ar-AE"/>
    </w:rPr>
  </w:style>
  <w:style w:type="table" w:customStyle="1" w:styleId="ColorfulGrid1">
    <w:name w:val="Colorful Grid1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anormal"/>
    <w:rsid w:val="00CE6FCC"/>
    <w:rPr>
      <w:color w:val="000000"/>
      <w:lang w:bidi="ar-AE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rsid w:val="00CE6FCC"/>
    <w:rPr>
      <w:color w:val="000000"/>
      <w:lang w:bidi="ar-AE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rsid w:val="00CE6FCC"/>
    <w:rPr>
      <w:color w:val="000000"/>
      <w:lang w:bidi="ar-AE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rsid w:val="00CE6FCC"/>
    <w:rPr>
      <w:color w:val="000000"/>
      <w:lang w:bidi="ar-AE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rsid w:val="00CE6FCC"/>
    <w:rPr>
      <w:color w:val="000000"/>
      <w:lang w:bidi="ar-AE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rsid w:val="00CE6FCC"/>
    <w:rPr>
      <w:color w:val="000000"/>
      <w:lang w:bidi="ar-AE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rsid w:val="00CE6FCC"/>
    <w:rPr>
      <w:color w:val="000000"/>
      <w:lang w:bidi="ar-AE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anormal"/>
    <w:rsid w:val="00CE6FCC"/>
    <w:rPr>
      <w:color w:val="FFFFFF"/>
      <w:lang w:bidi="ar-AE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rsid w:val="00CE6FCC"/>
    <w:rPr>
      <w:color w:val="FFFFFF"/>
      <w:lang w:bidi="ar-AE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rsid w:val="00CE6FCC"/>
    <w:rPr>
      <w:color w:val="FFFFFF"/>
      <w:lang w:bidi="ar-AE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rsid w:val="00CE6FCC"/>
    <w:rPr>
      <w:color w:val="FFFFFF"/>
      <w:lang w:bidi="ar-AE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rsid w:val="00CE6FCC"/>
    <w:rPr>
      <w:color w:val="FFFFFF"/>
      <w:lang w:bidi="ar-AE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rsid w:val="00CE6FCC"/>
    <w:rPr>
      <w:color w:val="FFFFFF"/>
      <w:lang w:bidi="ar-AE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rsid w:val="00CE6FCC"/>
    <w:rPr>
      <w:color w:val="FFFFFF"/>
      <w:lang w:bidi="ar-AE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Fecha">
    <w:name w:val="Date"/>
    <w:basedOn w:val="Normal"/>
    <w:next w:val="Normal"/>
    <w:unhideWhenUsed/>
    <w:rsid w:val="00CE6FCC"/>
  </w:style>
  <w:style w:type="paragraph" w:styleId="Mapadeldocumento">
    <w:name w:val="Document Map"/>
    <w:basedOn w:val="Normal"/>
    <w:unhideWhenUsed/>
    <w:rsid w:val="00CE6FCC"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nhideWhenUsed/>
    <w:rsid w:val="00CE6FCC"/>
  </w:style>
  <w:style w:type="character" w:customStyle="1" w:styleId="FirmadecorreoelectrnicoCar">
    <w:name w:val="Firma de correo electrónico Car"/>
    <w:basedOn w:val="Fuentedeprrafopredeter"/>
    <w:link w:val="Firmadecorreoelectrnico"/>
    <w:rsid w:val="00FA43F5"/>
    <w:rPr>
      <w:rFonts w:cs="Times New Roman"/>
      <w:sz w:val="24"/>
      <w:szCs w:val="24"/>
      <w:lang w:bidi="ar-AE"/>
    </w:rPr>
  </w:style>
  <w:style w:type="paragraph" w:styleId="Direccinsobre">
    <w:name w:val="envelope address"/>
    <w:basedOn w:val="Normal"/>
    <w:unhideWhenUsed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Remitedesobre">
    <w:name w:val="envelope return"/>
    <w:basedOn w:val="Normal"/>
    <w:unhideWhenUsed/>
    <w:rsid w:val="00CE6FCC"/>
    <w:rPr>
      <w:rFonts w:cs="Simplified Arabic"/>
      <w:sz w:val="20"/>
      <w:szCs w:val="20"/>
    </w:rPr>
  </w:style>
  <w:style w:type="paragraph" w:styleId="DireccinHTML">
    <w:name w:val="HTML Address"/>
    <w:basedOn w:val="Normal"/>
    <w:link w:val="DireccinHTMLCar"/>
    <w:rsid w:val="00CE6FCC"/>
    <w:rPr>
      <w:i/>
      <w:iCs/>
    </w:rPr>
  </w:style>
  <w:style w:type="character" w:customStyle="1" w:styleId="DireccinHTMLCar">
    <w:name w:val="Dirección HTML Car"/>
    <w:basedOn w:val="Fuentedeprrafopredeter"/>
    <w:link w:val="DireccinHTML"/>
    <w:rsid w:val="00CE6FCC"/>
    <w:rPr>
      <w:i/>
      <w:iCs/>
      <w:sz w:val="24"/>
      <w:szCs w:val="24"/>
      <w:lang w:bidi="ar-AE"/>
    </w:rPr>
  </w:style>
  <w:style w:type="paragraph" w:styleId="HTMLconformatoprevio">
    <w:name w:val="HTML Preformatted"/>
    <w:basedOn w:val="Normal"/>
    <w:link w:val="HTMLconformatoprevioCar"/>
    <w:rsid w:val="00CE6FCC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CE6FCC"/>
    <w:rPr>
      <w:rFonts w:ascii="Courier New" w:hAnsi="Courier New" w:cs="Courier New"/>
      <w:lang w:bidi="ar-AE"/>
    </w:rPr>
  </w:style>
  <w:style w:type="paragraph" w:styleId="ndice2">
    <w:name w:val="index 2"/>
    <w:basedOn w:val="Normal"/>
    <w:next w:val="Normal"/>
    <w:autoRedefine/>
    <w:unhideWhenUsed/>
    <w:rsid w:val="00CE6FCC"/>
    <w:pPr>
      <w:ind w:left="480" w:hanging="240"/>
    </w:pPr>
  </w:style>
  <w:style w:type="paragraph" w:styleId="ndice3">
    <w:name w:val="index 3"/>
    <w:basedOn w:val="Normal"/>
    <w:next w:val="Normal"/>
    <w:autoRedefine/>
    <w:unhideWhenUsed/>
    <w:rsid w:val="00CE6FCC"/>
    <w:pPr>
      <w:ind w:left="720" w:hanging="240"/>
    </w:pPr>
  </w:style>
  <w:style w:type="paragraph" w:styleId="ndice4">
    <w:name w:val="index 4"/>
    <w:basedOn w:val="Normal"/>
    <w:next w:val="Normal"/>
    <w:autoRedefine/>
    <w:unhideWhenUsed/>
    <w:rsid w:val="00CE6FCC"/>
    <w:pPr>
      <w:ind w:left="960" w:hanging="240"/>
    </w:pPr>
  </w:style>
  <w:style w:type="paragraph" w:styleId="ndice5">
    <w:name w:val="index 5"/>
    <w:basedOn w:val="Normal"/>
    <w:next w:val="Normal"/>
    <w:autoRedefine/>
    <w:unhideWhenUsed/>
    <w:rsid w:val="00CE6FCC"/>
    <w:pPr>
      <w:ind w:left="1200" w:hanging="240"/>
    </w:pPr>
  </w:style>
  <w:style w:type="paragraph" w:styleId="ndice6">
    <w:name w:val="index 6"/>
    <w:basedOn w:val="Normal"/>
    <w:next w:val="Normal"/>
    <w:autoRedefine/>
    <w:unhideWhenUsed/>
    <w:rsid w:val="00CE6FCC"/>
    <w:pPr>
      <w:ind w:left="1440" w:hanging="240"/>
    </w:pPr>
  </w:style>
  <w:style w:type="paragraph" w:styleId="ndice7">
    <w:name w:val="index 7"/>
    <w:basedOn w:val="Normal"/>
    <w:next w:val="Normal"/>
    <w:autoRedefine/>
    <w:unhideWhenUsed/>
    <w:rsid w:val="00CE6FCC"/>
    <w:pPr>
      <w:ind w:left="1680" w:hanging="240"/>
    </w:pPr>
  </w:style>
  <w:style w:type="paragraph" w:styleId="ndice8">
    <w:name w:val="index 8"/>
    <w:basedOn w:val="Normal"/>
    <w:next w:val="Normal"/>
    <w:autoRedefine/>
    <w:unhideWhenUsed/>
    <w:rsid w:val="00CE6FCC"/>
    <w:pPr>
      <w:ind w:left="1920" w:hanging="240"/>
    </w:pPr>
  </w:style>
  <w:style w:type="paragraph" w:styleId="ndice9">
    <w:name w:val="index 9"/>
    <w:basedOn w:val="Normal"/>
    <w:next w:val="Normal"/>
    <w:autoRedefine/>
    <w:unhideWhenUsed/>
    <w:rsid w:val="00CE6FCC"/>
    <w:pPr>
      <w:ind w:left="2160" w:hanging="240"/>
    </w:pPr>
  </w:style>
  <w:style w:type="paragraph" w:styleId="Citadestacada">
    <w:name w:val="Intense Quote"/>
    <w:basedOn w:val="Normal"/>
    <w:next w:val="Normal"/>
    <w:link w:val="CitadestacadaCar"/>
    <w:qFormat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rsid w:val="00CE6FCC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anormal"/>
    <w:rsid w:val="00CE6FCC"/>
    <w:rPr>
      <w:color w:val="365F91"/>
      <w:lang w:bidi="ar-A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rsid w:val="00CE6FCC"/>
    <w:rPr>
      <w:color w:val="943634"/>
      <w:lang w:bidi="ar-A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rsid w:val="00CE6FCC"/>
    <w:rPr>
      <w:color w:val="76923C"/>
      <w:lang w:bidi="ar-A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rsid w:val="00CE6FCC"/>
    <w:rPr>
      <w:color w:val="5F497A"/>
      <w:lang w:bidi="ar-A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rsid w:val="00CE6FCC"/>
    <w:rPr>
      <w:color w:val="31849B"/>
      <w:lang w:bidi="ar-A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rsid w:val="00CE6FCC"/>
    <w:rPr>
      <w:color w:val="E36C0A"/>
      <w:lang w:bidi="ar-A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a">
    <w:name w:val="List"/>
    <w:basedOn w:val="Normal"/>
    <w:semiHidden/>
    <w:rsid w:val="00CE6FCC"/>
    <w:pPr>
      <w:ind w:left="360" w:hanging="360"/>
      <w:contextualSpacing/>
    </w:pPr>
  </w:style>
  <w:style w:type="paragraph" w:styleId="Lista2">
    <w:name w:val="List 2"/>
    <w:basedOn w:val="Normal"/>
    <w:semiHidden/>
    <w:rsid w:val="00CE6FCC"/>
    <w:pPr>
      <w:ind w:left="720" w:hanging="360"/>
      <w:contextualSpacing/>
    </w:pPr>
  </w:style>
  <w:style w:type="paragraph" w:styleId="Lista3">
    <w:name w:val="List 3"/>
    <w:basedOn w:val="Normal"/>
    <w:semiHidden/>
    <w:rsid w:val="00CE6FCC"/>
    <w:pPr>
      <w:ind w:left="1080" w:hanging="360"/>
      <w:contextualSpacing/>
    </w:pPr>
  </w:style>
  <w:style w:type="paragraph" w:styleId="Lista4">
    <w:name w:val="List 4"/>
    <w:basedOn w:val="Normal"/>
    <w:semiHidden/>
    <w:rsid w:val="00CE6FCC"/>
    <w:pPr>
      <w:ind w:left="1440" w:hanging="360"/>
      <w:contextualSpacing/>
    </w:pPr>
  </w:style>
  <w:style w:type="paragraph" w:styleId="Lista5">
    <w:name w:val="List 5"/>
    <w:basedOn w:val="Normal"/>
    <w:semiHidden/>
    <w:rsid w:val="00CE6FCC"/>
    <w:pPr>
      <w:ind w:left="1800" w:hanging="360"/>
      <w:contextualSpacing/>
    </w:pPr>
  </w:style>
  <w:style w:type="paragraph" w:styleId="Continuarlista">
    <w:name w:val="List Continue"/>
    <w:basedOn w:val="Normal"/>
    <w:semiHidden/>
    <w:rsid w:val="00CE6FCC"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rsid w:val="00CE6FCC"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rsid w:val="00CE6FCC"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rsid w:val="00CE6FCC"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rsid w:val="00CE6FCC"/>
    <w:pPr>
      <w:spacing w:after="120"/>
      <w:ind w:left="1800"/>
      <w:contextualSpacing/>
    </w:pPr>
  </w:style>
  <w:style w:type="paragraph" w:styleId="Textomacro">
    <w:name w:val="macro"/>
    <w:link w:val="TextomacroCar"/>
    <w:semiHidden/>
    <w:rsid w:val="00CE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TextomacroCar">
    <w:name w:val="Texto macro Car"/>
    <w:basedOn w:val="Fuentedeprrafopredeter"/>
    <w:link w:val="Textomacro"/>
    <w:semiHidden/>
    <w:rsid w:val="00A21A05"/>
    <w:rPr>
      <w:rFonts w:ascii="Courier New" w:hAnsi="Courier New" w:cs="Courier New"/>
      <w:lang w:bidi="ar-AE"/>
    </w:rPr>
  </w:style>
  <w:style w:type="table" w:customStyle="1" w:styleId="MediumGrid11">
    <w:name w:val="Medium Grid 11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rsid w:val="00CE6FCC"/>
    <w:rPr>
      <w:lang w:bidi="ar-A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EncabezadodemensajeCar">
    <w:name w:val="Encabezado de mensaje Car"/>
    <w:basedOn w:val="Fuentedeprrafopredeter"/>
    <w:link w:val="Encabezadodemensaje"/>
    <w:rsid w:val="00CE6FCC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NormalWeb">
    <w:name w:val="Normal (Web)"/>
    <w:basedOn w:val="Normal"/>
    <w:semiHidden/>
    <w:rsid w:val="00CE6FCC"/>
  </w:style>
  <w:style w:type="paragraph" w:styleId="Sangranormal">
    <w:name w:val="Normal Indent"/>
    <w:basedOn w:val="Normal"/>
    <w:rsid w:val="00CE6FCC"/>
    <w:pPr>
      <w:ind w:left="720"/>
    </w:pPr>
  </w:style>
  <w:style w:type="paragraph" w:styleId="Encabezadodenota">
    <w:name w:val="Note Heading"/>
    <w:basedOn w:val="Normal"/>
    <w:next w:val="Normal"/>
    <w:link w:val="EncabezadodenotaCar"/>
    <w:rsid w:val="00CE6FCC"/>
  </w:style>
  <w:style w:type="character" w:customStyle="1" w:styleId="EncabezadodenotaCar">
    <w:name w:val="Encabezado de nota Car"/>
    <w:basedOn w:val="Fuentedeprrafopredeter"/>
    <w:link w:val="Encabezadodenota"/>
    <w:rsid w:val="00CE6FCC"/>
    <w:rPr>
      <w:sz w:val="24"/>
      <w:szCs w:val="24"/>
      <w:lang w:bidi="ar-AE"/>
    </w:rPr>
  </w:style>
  <w:style w:type="paragraph" w:styleId="Textosinformato">
    <w:name w:val="Plain Text"/>
    <w:basedOn w:val="Normal"/>
    <w:rsid w:val="00CE6FCC"/>
    <w:rPr>
      <w:rFonts w:ascii="Courier New" w:hAnsi="Courier New" w:cs="Courier New"/>
      <w:sz w:val="20"/>
      <w:szCs w:val="20"/>
    </w:rPr>
  </w:style>
  <w:style w:type="paragraph" w:styleId="Cita">
    <w:name w:val="Quote"/>
    <w:basedOn w:val="Normal"/>
    <w:next w:val="Normal"/>
    <w:link w:val="CitaCar"/>
    <w:qFormat/>
    <w:rsid w:val="00CE6FCC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rsid w:val="00CE6FCC"/>
    <w:rPr>
      <w:i/>
      <w:iCs/>
      <w:color w:val="000000"/>
      <w:sz w:val="24"/>
      <w:szCs w:val="24"/>
      <w:lang w:bidi="ar-AE"/>
    </w:rPr>
  </w:style>
  <w:style w:type="paragraph" w:styleId="Saludo">
    <w:name w:val="Salutation"/>
    <w:basedOn w:val="Normal"/>
    <w:next w:val="Normal"/>
    <w:rsid w:val="00CE6FCC"/>
  </w:style>
  <w:style w:type="paragraph" w:styleId="Firma">
    <w:name w:val="Signature"/>
    <w:basedOn w:val="Normal"/>
    <w:rsid w:val="00CE6FCC"/>
    <w:pPr>
      <w:ind w:left="4320"/>
    </w:pPr>
  </w:style>
  <w:style w:type="table" w:styleId="Tablaconefectos3D1">
    <w:name w:val="Table 3D effects 1"/>
    <w:basedOn w:val="Tablanormal"/>
    <w:rsid w:val="00CE6FCC"/>
    <w:pPr>
      <w:spacing w:after="240"/>
      <w:jc w:val="both"/>
    </w:pPr>
    <w:rPr>
      <w:lang w:bidi="ar-A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rsid w:val="00CE6FCC"/>
    <w:pPr>
      <w:spacing w:after="240"/>
      <w:jc w:val="both"/>
    </w:pPr>
    <w:rPr>
      <w:lang w:bidi="ar-A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rsid w:val="00CE6FCC"/>
    <w:pPr>
      <w:spacing w:after="240"/>
      <w:jc w:val="both"/>
    </w:pPr>
    <w:rPr>
      <w:lang w:bidi="ar-A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CE6FCC"/>
    <w:pPr>
      <w:spacing w:after="240"/>
      <w:jc w:val="both"/>
    </w:pPr>
    <w:rPr>
      <w:color w:val="000080"/>
      <w:lang w:bidi="ar-A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rsid w:val="00CE6FCC"/>
    <w:pPr>
      <w:spacing w:after="240"/>
      <w:jc w:val="both"/>
    </w:pPr>
    <w:rPr>
      <w:color w:val="FFFFFF"/>
      <w:lang w:bidi="ar-A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rsid w:val="00CE6FCC"/>
    <w:pPr>
      <w:spacing w:after="240"/>
      <w:jc w:val="both"/>
    </w:pPr>
    <w:rPr>
      <w:lang w:bidi="ar-A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rsid w:val="00CE6FCC"/>
    <w:pPr>
      <w:spacing w:after="240"/>
      <w:jc w:val="both"/>
    </w:pPr>
    <w:rPr>
      <w:lang w:bidi="ar-A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rsid w:val="00CE6FCC"/>
    <w:pPr>
      <w:spacing w:after="240"/>
      <w:jc w:val="both"/>
    </w:pPr>
    <w:rPr>
      <w:b/>
      <w:bCs/>
      <w:lang w:bidi="ar-A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rsid w:val="00CE6FCC"/>
    <w:pPr>
      <w:spacing w:after="240"/>
      <w:jc w:val="both"/>
    </w:pPr>
    <w:rPr>
      <w:b/>
      <w:bCs/>
      <w:lang w:bidi="ar-A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CE6FCC"/>
    <w:pPr>
      <w:spacing w:after="240"/>
      <w:jc w:val="both"/>
    </w:pPr>
    <w:rPr>
      <w:b/>
      <w:bCs/>
      <w:lang w:bidi="ar-A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rsid w:val="00CE6FCC"/>
    <w:pPr>
      <w:spacing w:after="240"/>
      <w:jc w:val="both"/>
    </w:pPr>
    <w:rPr>
      <w:lang w:bidi="ar-A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rsid w:val="00CE6FCC"/>
    <w:pPr>
      <w:spacing w:after="240"/>
      <w:jc w:val="both"/>
    </w:pPr>
    <w:rPr>
      <w:lang w:bidi="ar-A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rsid w:val="00CE6FCC"/>
    <w:pPr>
      <w:spacing w:after="240"/>
      <w:jc w:val="both"/>
    </w:pPr>
    <w:rPr>
      <w:lang w:bidi="ar-A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rsid w:val="00CE6FCC"/>
    <w:pPr>
      <w:spacing w:after="240"/>
      <w:jc w:val="both"/>
    </w:pPr>
    <w:rPr>
      <w:lang w:bidi="ar-A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rsid w:val="00CE6FCC"/>
    <w:pPr>
      <w:spacing w:after="240"/>
      <w:jc w:val="both"/>
    </w:pPr>
    <w:rPr>
      <w:lang w:bidi="ar-A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rsid w:val="00CE6FCC"/>
    <w:pPr>
      <w:spacing w:after="240"/>
      <w:jc w:val="both"/>
    </w:pPr>
    <w:rPr>
      <w:lang w:bidi="ar-A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rsid w:val="00CE6FCC"/>
    <w:pPr>
      <w:spacing w:after="240"/>
      <w:jc w:val="both"/>
    </w:pPr>
    <w:rPr>
      <w:lang w:bidi="ar-A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rsid w:val="00CE6FCC"/>
    <w:pPr>
      <w:spacing w:after="240"/>
      <w:jc w:val="both"/>
    </w:pPr>
    <w:rPr>
      <w:lang w:bidi="ar-A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rsid w:val="00CE6FCC"/>
    <w:pPr>
      <w:spacing w:after="240"/>
      <w:jc w:val="both"/>
    </w:pPr>
    <w:rPr>
      <w:b/>
      <w:bCs/>
      <w:lang w:bidi="ar-A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rsid w:val="00CE6FCC"/>
    <w:pPr>
      <w:spacing w:after="240"/>
      <w:jc w:val="both"/>
    </w:pPr>
    <w:rPr>
      <w:lang w:bidi="ar-A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rsid w:val="00CE6FCC"/>
    <w:pPr>
      <w:spacing w:after="240"/>
      <w:jc w:val="both"/>
    </w:pPr>
    <w:rPr>
      <w:lang w:bidi="ar-A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rsid w:val="00CE6FCC"/>
    <w:pPr>
      <w:spacing w:after="240"/>
      <w:jc w:val="both"/>
    </w:pPr>
    <w:rPr>
      <w:lang w:bidi="ar-A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rsid w:val="00CE6FCC"/>
    <w:pPr>
      <w:spacing w:after="240"/>
      <w:jc w:val="both"/>
    </w:pPr>
    <w:rPr>
      <w:lang w:bidi="ar-A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rsid w:val="00CE6FCC"/>
    <w:pPr>
      <w:spacing w:after="240"/>
      <w:jc w:val="both"/>
    </w:pPr>
    <w:rPr>
      <w:lang w:bidi="ar-A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rsid w:val="00CE6FCC"/>
    <w:pPr>
      <w:spacing w:after="240"/>
      <w:jc w:val="both"/>
    </w:pPr>
    <w:rPr>
      <w:lang w:bidi="ar-A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rsid w:val="00CE6FCC"/>
    <w:pPr>
      <w:spacing w:after="240"/>
      <w:jc w:val="both"/>
    </w:pPr>
    <w:rPr>
      <w:lang w:bidi="ar-A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rsid w:val="00CE6FCC"/>
    <w:pPr>
      <w:ind w:left="240" w:hanging="240"/>
    </w:pPr>
  </w:style>
  <w:style w:type="paragraph" w:styleId="Tabladeilustraciones">
    <w:name w:val="table of figures"/>
    <w:basedOn w:val="Normal"/>
    <w:next w:val="Normal"/>
    <w:rsid w:val="00CE6FCC"/>
  </w:style>
  <w:style w:type="table" w:styleId="Tablaprofesional">
    <w:name w:val="Table Professional"/>
    <w:basedOn w:val="Tablanormal"/>
    <w:rsid w:val="00CE6FCC"/>
    <w:pPr>
      <w:spacing w:after="240"/>
      <w:jc w:val="both"/>
    </w:pPr>
    <w:rPr>
      <w:lang w:bidi="ar-A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CE6FCC"/>
    <w:pPr>
      <w:spacing w:after="240"/>
      <w:jc w:val="both"/>
    </w:pPr>
    <w:rPr>
      <w:lang w:bidi="ar-A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rsid w:val="00CE6FCC"/>
    <w:pPr>
      <w:spacing w:after="240"/>
      <w:jc w:val="both"/>
    </w:pPr>
    <w:rPr>
      <w:lang w:bidi="ar-A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rsid w:val="00CE6FCC"/>
    <w:pPr>
      <w:spacing w:after="240"/>
      <w:jc w:val="both"/>
    </w:pPr>
    <w:rPr>
      <w:lang w:bidi="ar-A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rsid w:val="00CE6FCC"/>
    <w:pPr>
      <w:spacing w:after="240"/>
      <w:jc w:val="both"/>
    </w:pPr>
    <w:rPr>
      <w:lang w:bidi="ar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rsid w:val="00CE6FCC"/>
    <w:pPr>
      <w:spacing w:after="240"/>
      <w:jc w:val="both"/>
    </w:pPr>
    <w:rPr>
      <w:lang w:bidi="ar-A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rsid w:val="00CE6FCC"/>
    <w:pPr>
      <w:spacing w:after="240"/>
      <w:jc w:val="both"/>
    </w:pPr>
    <w:rPr>
      <w:lang w:bidi="ar-A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rsid w:val="00CE6FCC"/>
    <w:pPr>
      <w:spacing w:after="240"/>
      <w:jc w:val="both"/>
    </w:pPr>
    <w:rPr>
      <w:lang w:bidi="ar-A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rsid w:val="00CE6FCC"/>
    <w:pPr>
      <w:spacing w:before="120"/>
    </w:pPr>
    <w:rPr>
      <w:rFonts w:cs="Simplified Arabic"/>
      <w:b/>
      <w:bCs/>
    </w:rPr>
  </w:style>
  <w:style w:type="paragraph" w:styleId="TDC3">
    <w:name w:val="toc 3"/>
    <w:basedOn w:val="Normal"/>
    <w:next w:val="Normal"/>
    <w:autoRedefine/>
    <w:semiHidden/>
    <w:rsid w:val="00CE6FCC"/>
    <w:pPr>
      <w:ind w:left="480"/>
    </w:pPr>
  </w:style>
  <w:style w:type="paragraph" w:styleId="TDC4">
    <w:name w:val="toc 4"/>
    <w:basedOn w:val="Normal"/>
    <w:next w:val="Normal"/>
    <w:autoRedefine/>
    <w:semiHidden/>
    <w:rsid w:val="00CE6FCC"/>
    <w:pPr>
      <w:ind w:left="720"/>
    </w:pPr>
  </w:style>
  <w:style w:type="paragraph" w:styleId="TDC5">
    <w:name w:val="toc 5"/>
    <w:basedOn w:val="Normal"/>
    <w:next w:val="Normal"/>
    <w:autoRedefine/>
    <w:semiHidden/>
    <w:rsid w:val="00CE6FCC"/>
    <w:pPr>
      <w:ind w:left="960"/>
    </w:pPr>
  </w:style>
  <w:style w:type="paragraph" w:styleId="TDC6">
    <w:name w:val="toc 6"/>
    <w:basedOn w:val="Normal"/>
    <w:next w:val="Normal"/>
    <w:autoRedefine/>
    <w:semiHidden/>
    <w:rsid w:val="00CE6FCC"/>
    <w:pPr>
      <w:ind w:left="1200"/>
    </w:pPr>
  </w:style>
  <w:style w:type="paragraph" w:styleId="TDC7">
    <w:name w:val="toc 7"/>
    <w:basedOn w:val="Normal"/>
    <w:next w:val="Normal"/>
    <w:autoRedefine/>
    <w:semiHidden/>
    <w:rsid w:val="00CE6FCC"/>
    <w:pPr>
      <w:ind w:left="1440"/>
    </w:pPr>
  </w:style>
  <w:style w:type="paragraph" w:styleId="TDC8">
    <w:name w:val="toc 8"/>
    <w:basedOn w:val="Normal"/>
    <w:next w:val="Normal"/>
    <w:autoRedefine/>
    <w:semiHidden/>
    <w:rsid w:val="00CE6FCC"/>
    <w:pPr>
      <w:ind w:left="1680"/>
    </w:pPr>
  </w:style>
  <w:style w:type="paragraph" w:styleId="TDC9">
    <w:name w:val="toc 9"/>
    <w:basedOn w:val="Normal"/>
    <w:next w:val="Normal"/>
    <w:autoRedefine/>
    <w:semiHidden/>
    <w:rsid w:val="00CE6FCC"/>
    <w:pPr>
      <w:ind w:left="1920"/>
    </w:pPr>
  </w:style>
  <w:style w:type="paragraph" w:customStyle="1" w:styleId="StandardL9">
    <w:name w:val="Standard L9"/>
    <w:basedOn w:val="Normal"/>
    <w:next w:val="Textoindependiente3"/>
    <w:rsid w:val="00FF592B"/>
    <w:pPr>
      <w:numPr>
        <w:ilvl w:val="8"/>
        <w:numId w:val="2"/>
      </w:numPr>
      <w:outlineLvl w:val="8"/>
    </w:pPr>
  </w:style>
  <w:style w:type="paragraph" w:customStyle="1" w:styleId="StandardL8">
    <w:name w:val="Standard L8"/>
    <w:basedOn w:val="Normal"/>
    <w:next w:val="Textoindependiente2"/>
    <w:rsid w:val="00FF592B"/>
    <w:pPr>
      <w:numPr>
        <w:ilvl w:val="7"/>
        <w:numId w:val="2"/>
      </w:numPr>
      <w:outlineLvl w:val="7"/>
    </w:pPr>
  </w:style>
  <w:style w:type="paragraph" w:customStyle="1" w:styleId="StandardL7">
    <w:name w:val="Standard L7"/>
    <w:basedOn w:val="Normal"/>
    <w:next w:val="BodyText6"/>
    <w:rsid w:val="00FF592B"/>
    <w:pPr>
      <w:numPr>
        <w:ilvl w:val="6"/>
        <w:numId w:val="2"/>
      </w:numPr>
      <w:outlineLvl w:val="6"/>
    </w:pPr>
  </w:style>
  <w:style w:type="paragraph" w:customStyle="1" w:styleId="StandardL6">
    <w:name w:val="Standard L6"/>
    <w:basedOn w:val="Normal"/>
    <w:next w:val="BodyText5"/>
    <w:rsid w:val="00FF592B"/>
    <w:pPr>
      <w:numPr>
        <w:ilvl w:val="5"/>
        <w:numId w:val="2"/>
      </w:numPr>
      <w:outlineLvl w:val="5"/>
    </w:pPr>
  </w:style>
  <w:style w:type="paragraph" w:customStyle="1" w:styleId="StandardL5">
    <w:name w:val="Standard L5"/>
    <w:basedOn w:val="Normal"/>
    <w:next w:val="BodyText4"/>
    <w:rsid w:val="00FF592B"/>
    <w:pPr>
      <w:numPr>
        <w:ilvl w:val="4"/>
        <w:numId w:val="2"/>
      </w:numPr>
      <w:outlineLvl w:val="4"/>
    </w:pPr>
  </w:style>
  <w:style w:type="paragraph" w:customStyle="1" w:styleId="BulletL9">
    <w:name w:val="Bullet L9"/>
    <w:basedOn w:val="Normal"/>
    <w:semiHidden/>
    <w:rsid w:val="00FF592B"/>
    <w:pPr>
      <w:numPr>
        <w:ilvl w:val="8"/>
        <w:numId w:val="1"/>
      </w:numPr>
      <w:outlineLvl w:val="8"/>
    </w:pPr>
  </w:style>
  <w:style w:type="paragraph" w:customStyle="1" w:styleId="BulletL8">
    <w:name w:val="Bullet L8"/>
    <w:basedOn w:val="Normal"/>
    <w:semiHidden/>
    <w:rsid w:val="00FF592B"/>
    <w:pPr>
      <w:numPr>
        <w:ilvl w:val="7"/>
        <w:numId w:val="1"/>
      </w:numPr>
      <w:outlineLvl w:val="7"/>
    </w:pPr>
  </w:style>
  <w:style w:type="paragraph" w:customStyle="1" w:styleId="BulletL7">
    <w:name w:val="Bullet L7"/>
    <w:basedOn w:val="Normal"/>
    <w:rsid w:val="00FF592B"/>
    <w:pPr>
      <w:numPr>
        <w:ilvl w:val="6"/>
        <w:numId w:val="1"/>
      </w:numPr>
      <w:outlineLvl w:val="6"/>
    </w:pPr>
  </w:style>
  <w:style w:type="paragraph" w:customStyle="1" w:styleId="BulletL6">
    <w:name w:val="Bullet L6"/>
    <w:basedOn w:val="Normal"/>
    <w:rsid w:val="00FF592B"/>
    <w:pPr>
      <w:numPr>
        <w:ilvl w:val="5"/>
        <w:numId w:val="1"/>
      </w:numPr>
      <w:outlineLvl w:val="5"/>
    </w:pPr>
  </w:style>
  <w:style w:type="paragraph" w:customStyle="1" w:styleId="BulletL5">
    <w:name w:val="Bullet L5"/>
    <w:basedOn w:val="Normal"/>
    <w:rsid w:val="00FF592B"/>
    <w:pPr>
      <w:numPr>
        <w:ilvl w:val="4"/>
        <w:numId w:val="1"/>
      </w:numPr>
      <w:outlineLvl w:val="4"/>
    </w:pPr>
  </w:style>
  <w:style w:type="paragraph" w:customStyle="1" w:styleId="BulletL4">
    <w:name w:val="Bullet L4"/>
    <w:basedOn w:val="Normal"/>
    <w:rsid w:val="00FF592B"/>
    <w:pPr>
      <w:numPr>
        <w:ilvl w:val="3"/>
        <w:numId w:val="1"/>
      </w:numPr>
      <w:outlineLvl w:val="3"/>
    </w:pPr>
  </w:style>
  <w:style w:type="paragraph" w:customStyle="1" w:styleId="BulletL3">
    <w:name w:val="Bullet L3"/>
    <w:basedOn w:val="Normal"/>
    <w:rsid w:val="00FF592B"/>
    <w:pPr>
      <w:numPr>
        <w:ilvl w:val="2"/>
        <w:numId w:val="1"/>
      </w:numPr>
      <w:outlineLvl w:val="2"/>
    </w:pPr>
  </w:style>
  <w:style w:type="paragraph" w:customStyle="1" w:styleId="BulletL2">
    <w:name w:val="Bullet L2"/>
    <w:basedOn w:val="Normal"/>
    <w:rsid w:val="00FF592B"/>
    <w:pPr>
      <w:numPr>
        <w:ilvl w:val="1"/>
        <w:numId w:val="1"/>
      </w:numPr>
      <w:outlineLvl w:val="1"/>
    </w:pPr>
  </w:style>
  <w:style w:type="paragraph" w:customStyle="1" w:styleId="BulletL1">
    <w:name w:val="Bullet L1"/>
    <w:basedOn w:val="Normal"/>
    <w:rsid w:val="00FF592B"/>
    <w:pPr>
      <w:numPr>
        <w:numId w:val="1"/>
      </w:numPr>
      <w:outlineLvl w:val="0"/>
    </w:pPr>
  </w:style>
  <w:style w:type="paragraph" w:customStyle="1" w:styleId="StandardL4">
    <w:name w:val="Standard L4"/>
    <w:basedOn w:val="Normal"/>
    <w:next w:val="Textoindependiente3"/>
    <w:rsid w:val="00FF592B"/>
    <w:pPr>
      <w:numPr>
        <w:ilvl w:val="3"/>
        <w:numId w:val="2"/>
      </w:numPr>
      <w:outlineLvl w:val="3"/>
    </w:pPr>
  </w:style>
  <w:style w:type="paragraph" w:customStyle="1" w:styleId="StandardL3">
    <w:name w:val="Standard L3"/>
    <w:basedOn w:val="Normal"/>
    <w:next w:val="Textoindependiente2"/>
    <w:rsid w:val="00FF592B"/>
    <w:pPr>
      <w:numPr>
        <w:ilvl w:val="2"/>
        <w:numId w:val="2"/>
      </w:numPr>
      <w:outlineLvl w:val="2"/>
    </w:pPr>
  </w:style>
  <w:style w:type="paragraph" w:customStyle="1" w:styleId="StandardL2">
    <w:name w:val="Standard L2"/>
    <w:basedOn w:val="Normal"/>
    <w:next w:val="BodyText1"/>
    <w:rsid w:val="00FF592B"/>
    <w:pPr>
      <w:numPr>
        <w:ilvl w:val="1"/>
        <w:numId w:val="2"/>
      </w:numPr>
      <w:outlineLvl w:val="1"/>
    </w:pPr>
  </w:style>
  <w:style w:type="paragraph" w:customStyle="1" w:styleId="StandardL1">
    <w:name w:val="Standard L1"/>
    <w:basedOn w:val="Normal"/>
    <w:next w:val="BodyText1"/>
    <w:rsid w:val="00FF592B"/>
    <w:pPr>
      <w:keepNext/>
      <w:numPr>
        <w:numId w:val="2"/>
      </w:numPr>
      <w:suppressAutoHyphens/>
      <w:jc w:val="left"/>
      <w:outlineLvl w:val="0"/>
    </w:pPr>
    <w:rPr>
      <w:b/>
      <w:caps/>
    </w:rPr>
  </w:style>
  <w:style w:type="paragraph" w:customStyle="1" w:styleId="Regulatory">
    <w:name w:val="Regulatory"/>
    <w:basedOn w:val="Normal"/>
    <w:next w:val="Piedepgina"/>
    <w:semiHidden/>
    <w:rsid w:val="00C62EEB"/>
    <w:pPr>
      <w:spacing w:before="120" w:line="288" w:lineRule="auto"/>
      <w:jc w:val="left"/>
    </w:pPr>
    <w:rPr>
      <w:rFonts w:ascii="Arial" w:hAnsi="Arial"/>
      <w:caps/>
      <w:spacing w:val="8"/>
      <w:sz w:val="14"/>
      <w:szCs w:val="14"/>
    </w:rPr>
  </w:style>
  <w:style w:type="character" w:styleId="Textodelmarcadordeposicin">
    <w:name w:val="Placeholder Text"/>
    <w:basedOn w:val="Fuentedeprrafopredeter"/>
    <w:rsid w:val="005A0635"/>
    <w:rPr>
      <w:color w:val="808080"/>
      <w:lang w:bidi="ar-AE"/>
    </w:rPr>
  </w:style>
  <w:style w:type="paragraph" w:customStyle="1" w:styleId="p6">
    <w:name w:val="p6"/>
    <w:basedOn w:val="Normal"/>
    <w:rsid w:val="00152A04"/>
    <w:pPr>
      <w:tabs>
        <w:tab w:val="left" w:pos="740"/>
      </w:tabs>
      <w:spacing w:after="0" w:line="280" w:lineRule="atLeast"/>
      <w:ind w:left="1440" w:firstLine="720"/>
    </w:pPr>
    <w:rPr>
      <w:rFonts w:ascii="Arial" w:eastAsia="Times New Roman" w:hAnsi="Arial"/>
      <w:szCs w:val="20"/>
      <w:lang w:val="es-ES_tradnl" w:eastAsia="es-ES" w:bidi="ar-SA"/>
    </w:rPr>
  </w:style>
  <w:style w:type="paragraph" w:customStyle="1" w:styleId="Default">
    <w:name w:val="Default"/>
    <w:rsid w:val="00375917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lifford%20Chance\Office%202016\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8</TotalTime>
  <Pages>1</Pages>
  <Words>1873</Words>
  <Characters>10306</Characters>
  <Application>Microsoft Office Word</Application>
  <DocSecurity>0</DocSecurity>
  <Lines>85</Lines>
  <Paragraphs>24</Paragraphs>
  <ScaleCrop>false</ScaleCrop>
  <Company/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Susana Olalla</cp:lastModifiedBy>
  <cp:revision>11</cp:revision>
  <dcterms:created xsi:type="dcterms:W3CDTF">2020-07-07T10:03:00Z</dcterms:created>
  <dcterms:modified xsi:type="dcterms:W3CDTF">2020-07-27T08:44:00Z</dcterms:modified>
</cp:coreProperties>
</file>