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9B8CD" w14:textId="77777777" w:rsidR="00F5547C" w:rsidRPr="009D7686" w:rsidRDefault="00F5547C" w:rsidP="009D7686">
      <w:pPr>
        <w:pStyle w:val="CM1"/>
        <w:spacing w:before="120" w:after="120" w:line="240" w:lineRule="auto"/>
        <w:jc w:val="center"/>
        <w:rPr>
          <w:rFonts w:asciiTheme="minorHAnsi" w:hAnsiTheme="minorHAnsi" w:cstheme="minorHAnsi"/>
          <w:sz w:val="22"/>
          <w:szCs w:val="22"/>
        </w:rPr>
      </w:pPr>
      <w:r w:rsidRPr="009D7686">
        <w:rPr>
          <w:rFonts w:asciiTheme="minorHAnsi" w:hAnsiTheme="minorHAnsi" w:cstheme="minorHAnsi"/>
          <w:b/>
          <w:bCs/>
          <w:color w:val="000000"/>
          <w:sz w:val="22"/>
          <w:szCs w:val="22"/>
        </w:rPr>
        <w:t xml:space="preserve">ANEXO </w:t>
      </w:r>
      <w:r w:rsidR="00247DC5" w:rsidRPr="009D7686">
        <w:rPr>
          <w:rFonts w:asciiTheme="minorHAnsi" w:hAnsiTheme="minorHAnsi" w:cstheme="minorHAnsi"/>
          <w:b/>
          <w:color w:val="000000"/>
          <w:sz w:val="22"/>
          <w:szCs w:val="22"/>
        </w:rPr>
        <w:t>V</w:t>
      </w:r>
      <w:r w:rsidRPr="009D7686">
        <w:rPr>
          <w:rFonts w:asciiTheme="minorHAnsi" w:hAnsiTheme="minorHAnsi" w:cstheme="minorHAnsi"/>
          <w:b/>
          <w:color w:val="000000"/>
          <w:sz w:val="22"/>
          <w:szCs w:val="22"/>
        </w:rPr>
        <w:br/>
        <w:t>AL</w:t>
      </w:r>
      <w:r w:rsidRPr="009D7686">
        <w:rPr>
          <w:rFonts w:asciiTheme="minorHAnsi" w:hAnsiTheme="minorHAnsi" w:cstheme="minorHAnsi"/>
          <w:b/>
          <w:color w:val="000000"/>
          <w:sz w:val="22"/>
          <w:szCs w:val="22"/>
        </w:rPr>
        <w:br/>
        <w:t xml:space="preserve">CONTRATO MARCO DE </w:t>
      </w:r>
      <w:r w:rsidR="00421D63" w:rsidRPr="009D7686">
        <w:rPr>
          <w:rFonts w:asciiTheme="minorHAnsi" w:hAnsiTheme="minorHAnsi" w:cstheme="minorHAnsi"/>
          <w:b/>
          <w:bCs/>
          <w:color w:val="000000"/>
          <w:sz w:val="22"/>
          <w:szCs w:val="22"/>
        </w:rPr>
        <w:t xml:space="preserve">OPERACIONES </w:t>
      </w:r>
      <w:r w:rsidRPr="009D7686">
        <w:rPr>
          <w:rFonts w:asciiTheme="minorHAnsi" w:hAnsiTheme="minorHAnsi" w:cstheme="minorHAnsi"/>
          <w:b/>
          <w:bCs/>
          <w:color w:val="000000"/>
          <w:sz w:val="22"/>
          <w:szCs w:val="22"/>
        </w:rPr>
        <w:t>FINANCIERAS</w:t>
      </w:r>
      <w:r w:rsidRPr="009D7686">
        <w:rPr>
          <w:rFonts w:asciiTheme="minorHAnsi" w:hAnsiTheme="minorHAnsi" w:cstheme="minorHAnsi"/>
          <w:b/>
          <w:bCs/>
          <w:color w:val="000000"/>
          <w:sz w:val="22"/>
          <w:szCs w:val="22"/>
        </w:rPr>
        <w:br/>
      </w:r>
      <w:r w:rsidRPr="009D7686">
        <w:rPr>
          <w:rFonts w:asciiTheme="minorHAnsi" w:hAnsiTheme="minorHAnsi" w:cstheme="minorHAnsi"/>
          <w:b/>
          <w:color w:val="000000"/>
          <w:sz w:val="22"/>
          <w:szCs w:val="22"/>
        </w:rPr>
        <w:t>entre</w:t>
      </w:r>
      <w:r w:rsidRPr="009D7686">
        <w:rPr>
          <w:rFonts w:asciiTheme="minorHAnsi" w:hAnsiTheme="minorHAnsi" w:cstheme="minorHAnsi"/>
          <w:b/>
          <w:color w:val="000000"/>
          <w:sz w:val="22"/>
          <w:szCs w:val="22"/>
        </w:rPr>
        <w:br/>
      </w:r>
    </w:p>
    <w:p w14:paraId="30B36BD0" w14:textId="77777777" w:rsidR="00F5547C" w:rsidRPr="009D7686" w:rsidRDefault="00F5547C" w:rsidP="009D7686">
      <w:pPr>
        <w:pStyle w:val="CM24"/>
        <w:spacing w:before="120" w:after="120" w:line="240" w:lineRule="auto"/>
        <w:jc w:val="center"/>
        <w:rPr>
          <w:rFonts w:asciiTheme="minorHAnsi" w:hAnsiTheme="minorHAnsi" w:cstheme="minorHAnsi"/>
          <w:sz w:val="22"/>
          <w:szCs w:val="22"/>
        </w:rPr>
      </w:pPr>
      <w:permStart w:id="309487639" w:edGrp="everyone"/>
      <w:r w:rsidRPr="009D7686">
        <w:rPr>
          <w:rFonts w:asciiTheme="minorHAnsi" w:hAnsiTheme="minorHAnsi" w:cstheme="minorHAnsi"/>
          <w:b/>
          <w:bCs/>
          <w:sz w:val="22"/>
          <w:szCs w:val="22"/>
        </w:rPr>
        <w:t xml:space="preserve">[      </w:t>
      </w:r>
      <w:proofErr w:type="gramStart"/>
      <w:r w:rsidRPr="009D7686">
        <w:rPr>
          <w:rFonts w:asciiTheme="minorHAnsi" w:hAnsiTheme="minorHAnsi" w:cstheme="minorHAnsi"/>
          <w:b/>
          <w:bCs/>
          <w:sz w:val="22"/>
          <w:szCs w:val="22"/>
        </w:rPr>
        <w:t xml:space="preserve">  ]</w:t>
      </w:r>
      <w:permEnd w:id="309487639"/>
      <w:proofErr w:type="gramEnd"/>
      <w:r w:rsidRPr="009D7686">
        <w:rPr>
          <w:rFonts w:asciiTheme="minorHAnsi" w:hAnsiTheme="minorHAnsi" w:cstheme="minorHAnsi"/>
          <w:b/>
          <w:bCs/>
          <w:sz w:val="22"/>
          <w:szCs w:val="22"/>
        </w:rPr>
        <w:t xml:space="preserve"> </w:t>
      </w:r>
      <w:r w:rsidRPr="009D7686">
        <w:rPr>
          <w:rFonts w:asciiTheme="minorHAnsi" w:hAnsiTheme="minorHAnsi" w:cstheme="minorHAnsi"/>
          <w:b/>
          <w:sz w:val="22"/>
          <w:szCs w:val="22"/>
        </w:rPr>
        <w:t xml:space="preserve">y </w:t>
      </w:r>
      <w:permStart w:id="902129251" w:edGrp="everyone"/>
      <w:r w:rsidRPr="009D7686">
        <w:rPr>
          <w:rFonts w:asciiTheme="minorHAnsi" w:hAnsiTheme="minorHAnsi" w:cstheme="minorHAnsi"/>
          <w:b/>
          <w:bCs/>
          <w:sz w:val="22"/>
          <w:szCs w:val="22"/>
        </w:rPr>
        <w:t>[        ]</w:t>
      </w:r>
    </w:p>
    <w:p w14:paraId="6E3BCE25" w14:textId="77777777" w:rsidR="00F5547C" w:rsidRPr="009D7686" w:rsidRDefault="00F5547C" w:rsidP="009D7686">
      <w:pPr>
        <w:pStyle w:val="CM24"/>
        <w:spacing w:before="120" w:after="120" w:line="240" w:lineRule="auto"/>
        <w:jc w:val="center"/>
        <w:rPr>
          <w:rFonts w:asciiTheme="minorHAnsi" w:hAnsiTheme="minorHAnsi" w:cstheme="minorHAnsi"/>
          <w:sz w:val="22"/>
          <w:szCs w:val="22"/>
        </w:rPr>
      </w:pPr>
      <w:bookmarkStart w:id="0" w:name="_GoBack"/>
      <w:bookmarkEnd w:id="0"/>
      <w:permEnd w:id="902129251"/>
    </w:p>
    <w:p w14:paraId="07605B81" w14:textId="77777777" w:rsidR="00F5547C" w:rsidRPr="009D7686" w:rsidRDefault="00F5547C" w:rsidP="009D7686">
      <w:pPr>
        <w:pStyle w:val="CM24"/>
        <w:spacing w:before="120" w:after="120" w:line="240" w:lineRule="auto"/>
        <w:jc w:val="center"/>
        <w:rPr>
          <w:rFonts w:asciiTheme="minorHAnsi" w:hAnsiTheme="minorHAnsi" w:cstheme="minorHAnsi"/>
          <w:sz w:val="22"/>
          <w:szCs w:val="22"/>
        </w:rPr>
      </w:pPr>
      <w:r w:rsidRPr="009D7686">
        <w:rPr>
          <w:rFonts w:asciiTheme="minorHAnsi" w:hAnsiTheme="minorHAnsi" w:cstheme="minorHAnsi"/>
          <w:b/>
          <w:bCs/>
          <w:sz w:val="22"/>
          <w:szCs w:val="22"/>
        </w:rPr>
        <w:t>[</w:t>
      </w:r>
      <w:permStart w:id="2065104978" w:edGrp="everyone"/>
      <w:r w:rsidRPr="009D7686">
        <w:rPr>
          <w:rFonts w:asciiTheme="minorHAnsi" w:hAnsiTheme="minorHAnsi" w:cstheme="minorHAnsi"/>
          <w:b/>
          <w:bCs/>
          <w:sz w:val="22"/>
          <w:szCs w:val="22"/>
        </w:rPr>
        <w:t>Fecha</w:t>
      </w:r>
      <w:permEnd w:id="2065104978"/>
      <w:r w:rsidRPr="009D7686">
        <w:rPr>
          <w:rFonts w:asciiTheme="minorHAnsi" w:hAnsiTheme="minorHAnsi" w:cstheme="minorHAnsi"/>
          <w:b/>
          <w:bCs/>
          <w:sz w:val="22"/>
          <w:szCs w:val="22"/>
        </w:rPr>
        <w:t>]</w:t>
      </w:r>
    </w:p>
    <w:p w14:paraId="16A3134C" w14:textId="77777777" w:rsidR="00F5547C" w:rsidRPr="009D7686" w:rsidRDefault="00F5547C" w:rsidP="009D7686">
      <w:pPr>
        <w:pStyle w:val="CM24"/>
        <w:spacing w:before="120" w:after="120" w:line="240" w:lineRule="auto"/>
        <w:jc w:val="center"/>
        <w:rPr>
          <w:rFonts w:asciiTheme="minorHAnsi" w:hAnsiTheme="minorHAnsi" w:cstheme="minorHAnsi"/>
          <w:sz w:val="22"/>
          <w:szCs w:val="22"/>
        </w:rPr>
      </w:pPr>
    </w:p>
    <w:p w14:paraId="0927FD44" w14:textId="77777777" w:rsidR="00F5547C" w:rsidRPr="009D7686" w:rsidRDefault="00F5547C" w:rsidP="009D7686">
      <w:pPr>
        <w:pStyle w:val="CM24"/>
        <w:spacing w:before="120" w:after="120" w:line="240" w:lineRule="auto"/>
        <w:jc w:val="center"/>
        <w:rPr>
          <w:rFonts w:asciiTheme="minorHAnsi" w:hAnsiTheme="minorHAnsi" w:cstheme="minorHAnsi"/>
          <w:b/>
          <w:sz w:val="22"/>
          <w:szCs w:val="22"/>
        </w:rPr>
      </w:pPr>
      <w:r w:rsidRPr="009D7686">
        <w:rPr>
          <w:rFonts w:asciiTheme="minorHAnsi" w:hAnsiTheme="minorHAnsi" w:cstheme="minorHAnsi"/>
          <w:b/>
          <w:sz w:val="22"/>
          <w:szCs w:val="22"/>
        </w:rPr>
        <w:t>ACUERDO</w:t>
      </w:r>
      <w:r w:rsidR="00416387" w:rsidRPr="009D7686">
        <w:rPr>
          <w:rFonts w:asciiTheme="minorHAnsi" w:hAnsiTheme="minorHAnsi" w:cstheme="minorHAnsi"/>
          <w:b/>
          <w:sz w:val="22"/>
          <w:szCs w:val="22"/>
        </w:rPr>
        <w:t xml:space="preserve"> </w:t>
      </w:r>
      <w:r w:rsidRPr="009D7686">
        <w:rPr>
          <w:rFonts w:asciiTheme="minorHAnsi" w:hAnsiTheme="minorHAnsi" w:cstheme="minorHAnsi"/>
          <w:b/>
          <w:sz w:val="22"/>
          <w:szCs w:val="22"/>
        </w:rPr>
        <w:t xml:space="preserve">DE </w:t>
      </w:r>
      <w:r w:rsidRPr="009D7686">
        <w:rPr>
          <w:rFonts w:asciiTheme="minorHAnsi" w:hAnsiTheme="minorHAnsi" w:cstheme="minorHAnsi"/>
          <w:b/>
          <w:bCs/>
          <w:sz w:val="22"/>
          <w:szCs w:val="22"/>
        </w:rPr>
        <w:t xml:space="preserve">GARANTÍA </w:t>
      </w:r>
      <w:r w:rsidR="003268DB">
        <w:rPr>
          <w:rFonts w:asciiTheme="minorHAnsi" w:hAnsiTheme="minorHAnsi" w:cstheme="minorHAnsi"/>
          <w:b/>
          <w:bCs/>
          <w:sz w:val="22"/>
          <w:szCs w:val="22"/>
        </w:rPr>
        <w:t xml:space="preserve">FINANCIERA </w:t>
      </w:r>
      <w:r w:rsidR="00247DC5" w:rsidRPr="009D7686">
        <w:rPr>
          <w:rFonts w:asciiTheme="minorHAnsi" w:hAnsiTheme="minorHAnsi" w:cstheme="minorHAnsi"/>
          <w:b/>
          <w:bCs/>
          <w:sz w:val="22"/>
          <w:szCs w:val="22"/>
        </w:rPr>
        <w:t xml:space="preserve">PIGNORATICIA </w:t>
      </w:r>
      <w:r w:rsidRPr="009D7686">
        <w:rPr>
          <w:rFonts w:asciiTheme="minorHAnsi" w:hAnsiTheme="minorHAnsi" w:cstheme="minorHAnsi"/>
          <w:b/>
          <w:sz w:val="22"/>
          <w:szCs w:val="22"/>
        </w:rPr>
        <w:t>EN</w:t>
      </w:r>
      <w:r w:rsidR="00247DC5" w:rsidRPr="009D7686">
        <w:rPr>
          <w:rFonts w:asciiTheme="minorHAnsi" w:hAnsiTheme="minorHAnsi" w:cstheme="minorHAnsi"/>
          <w:b/>
          <w:sz w:val="22"/>
          <w:szCs w:val="22"/>
        </w:rPr>
        <w:t xml:space="preserve"> CONCEPTO DE MARGEN INICIAL</w:t>
      </w:r>
    </w:p>
    <w:p w14:paraId="5E2BC516" w14:textId="77777777" w:rsidR="0009588E" w:rsidRPr="009D7686" w:rsidRDefault="0009588E" w:rsidP="009D7686">
      <w:pPr>
        <w:pStyle w:val="CM24"/>
        <w:spacing w:before="120" w:after="120" w:line="240" w:lineRule="auto"/>
        <w:jc w:val="center"/>
        <w:rPr>
          <w:rFonts w:asciiTheme="minorHAnsi" w:hAnsiTheme="minorHAnsi" w:cstheme="minorHAnsi"/>
          <w:sz w:val="22"/>
          <w:szCs w:val="22"/>
        </w:rPr>
      </w:pPr>
    </w:p>
    <w:p w14:paraId="5034BD59" w14:textId="77777777" w:rsidR="00F5547C" w:rsidRPr="009D7686" w:rsidRDefault="00F5547C" w:rsidP="009D7686">
      <w:pPr>
        <w:pStyle w:val="CM26"/>
        <w:spacing w:before="120" w:after="120" w:line="240" w:lineRule="auto"/>
        <w:jc w:val="center"/>
        <w:rPr>
          <w:rFonts w:asciiTheme="minorHAnsi" w:hAnsiTheme="minorHAnsi" w:cstheme="minorHAnsi"/>
          <w:sz w:val="22"/>
          <w:szCs w:val="22"/>
        </w:rPr>
      </w:pPr>
      <w:r w:rsidRPr="009D7686">
        <w:rPr>
          <w:rFonts w:asciiTheme="minorHAnsi" w:hAnsiTheme="minorHAnsi" w:cstheme="minorHAnsi"/>
          <w:b/>
          <w:bCs/>
          <w:sz w:val="22"/>
          <w:szCs w:val="22"/>
        </w:rPr>
        <w:t>EXPONEN</w:t>
      </w:r>
    </w:p>
    <w:p w14:paraId="1250EFCD" w14:textId="77777777" w:rsidR="00F5547C" w:rsidRPr="009D7686" w:rsidRDefault="00F5547C" w:rsidP="009D7686">
      <w:pPr>
        <w:spacing w:before="120" w:after="120" w:line="240" w:lineRule="auto"/>
        <w:rPr>
          <w:rFonts w:asciiTheme="minorHAnsi" w:hAnsiTheme="minorHAnsi" w:cstheme="minorHAnsi"/>
          <w:sz w:val="22"/>
          <w:szCs w:val="22"/>
        </w:rPr>
      </w:pPr>
    </w:p>
    <w:p w14:paraId="460C579A" w14:textId="77777777" w:rsidR="00F5547C" w:rsidRPr="009D7686" w:rsidRDefault="00F5547C" w:rsidP="009D7686">
      <w:pPr>
        <w:pStyle w:val="CM24"/>
        <w:spacing w:before="120" w:after="120" w:line="240" w:lineRule="auto"/>
        <w:ind w:left="720" w:hanging="720"/>
        <w:jc w:val="both"/>
        <w:rPr>
          <w:rFonts w:asciiTheme="minorHAnsi" w:hAnsiTheme="minorHAnsi" w:cstheme="minorHAnsi"/>
          <w:sz w:val="22"/>
          <w:szCs w:val="22"/>
        </w:rPr>
      </w:pPr>
      <w:r w:rsidRPr="009D7686">
        <w:rPr>
          <w:rFonts w:asciiTheme="minorHAnsi" w:hAnsiTheme="minorHAnsi" w:cstheme="minorHAnsi"/>
          <w:sz w:val="22"/>
          <w:szCs w:val="22"/>
        </w:rPr>
        <w:t>I.-</w:t>
      </w:r>
      <w:r w:rsidRPr="009D7686">
        <w:rPr>
          <w:rFonts w:asciiTheme="minorHAnsi" w:hAnsiTheme="minorHAnsi" w:cstheme="minorHAnsi"/>
          <w:sz w:val="22"/>
          <w:szCs w:val="22"/>
        </w:rPr>
        <w:tab/>
        <w:t>Que las P</w:t>
      </w:r>
      <w:r w:rsidR="005820A6" w:rsidRPr="009D7686">
        <w:rPr>
          <w:rFonts w:asciiTheme="minorHAnsi" w:hAnsiTheme="minorHAnsi" w:cstheme="minorHAnsi"/>
          <w:sz w:val="22"/>
          <w:szCs w:val="22"/>
        </w:rPr>
        <w:t>a</w:t>
      </w:r>
      <w:r w:rsidR="00491448" w:rsidRPr="009D7686">
        <w:rPr>
          <w:rFonts w:asciiTheme="minorHAnsi" w:hAnsiTheme="minorHAnsi" w:cstheme="minorHAnsi"/>
          <w:sz w:val="22"/>
          <w:szCs w:val="22"/>
        </w:rPr>
        <w:t xml:space="preserve">rtes tienen interés en </w:t>
      </w:r>
      <w:r w:rsidR="008153A7">
        <w:rPr>
          <w:rFonts w:asciiTheme="minorHAnsi" w:hAnsiTheme="minorHAnsi" w:cstheme="minorHAnsi"/>
          <w:sz w:val="22"/>
          <w:szCs w:val="22"/>
        </w:rPr>
        <w:t>formalizar</w:t>
      </w:r>
      <w:r w:rsidR="00491448" w:rsidRPr="009D7686">
        <w:rPr>
          <w:rFonts w:asciiTheme="minorHAnsi" w:hAnsiTheme="minorHAnsi" w:cstheme="minorHAnsi"/>
          <w:sz w:val="22"/>
          <w:szCs w:val="22"/>
        </w:rPr>
        <w:t xml:space="preserve"> un acuerdo de garant</w:t>
      </w:r>
      <w:r w:rsidR="00965FCA" w:rsidRPr="009D7686">
        <w:rPr>
          <w:rFonts w:asciiTheme="minorHAnsi" w:hAnsiTheme="minorHAnsi" w:cstheme="minorHAnsi"/>
          <w:sz w:val="22"/>
          <w:szCs w:val="22"/>
        </w:rPr>
        <w:t>ía</w:t>
      </w:r>
      <w:r w:rsidR="008153A7">
        <w:rPr>
          <w:rFonts w:asciiTheme="minorHAnsi" w:hAnsiTheme="minorHAnsi" w:cstheme="minorHAnsi"/>
          <w:sz w:val="22"/>
          <w:szCs w:val="22"/>
        </w:rPr>
        <w:t xml:space="preserve"> financiera</w:t>
      </w:r>
      <w:r w:rsidR="00965FCA" w:rsidRPr="009D7686">
        <w:rPr>
          <w:rFonts w:asciiTheme="minorHAnsi" w:hAnsiTheme="minorHAnsi" w:cstheme="minorHAnsi"/>
          <w:sz w:val="22"/>
          <w:szCs w:val="22"/>
        </w:rPr>
        <w:t xml:space="preserve"> pignoraticia</w:t>
      </w:r>
      <w:r w:rsidRPr="009D7686">
        <w:rPr>
          <w:rFonts w:asciiTheme="minorHAnsi" w:hAnsiTheme="minorHAnsi" w:cstheme="minorHAnsi"/>
          <w:sz w:val="22"/>
          <w:szCs w:val="22"/>
        </w:rPr>
        <w:t xml:space="preserve"> </w:t>
      </w:r>
      <w:r w:rsidR="008153A7">
        <w:rPr>
          <w:rFonts w:asciiTheme="minorHAnsi" w:hAnsiTheme="minorHAnsi" w:cstheme="minorHAnsi"/>
          <w:sz w:val="22"/>
          <w:szCs w:val="22"/>
        </w:rPr>
        <w:t xml:space="preserve">para cumplir con las obligaciones recíprocas </w:t>
      </w:r>
      <w:r w:rsidR="002E023D" w:rsidRPr="009D7686">
        <w:rPr>
          <w:rFonts w:asciiTheme="minorHAnsi" w:hAnsiTheme="minorHAnsi" w:cstheme="minorHAnsi"/>
          <w:sz w:val="22"/>
          <w:szCs w:val="22"/>
        </w:rPr>
        <w:t xml:space="preserve">de Margen Inicial </w:t>
      </w:r>
      <w:r w:rsidR="008153A7">
        <w:rPr>
          <w:rFonts w:asciiTheme="minorHAnsi" w:hAnsiTheme="minorHAnsi" w:cstheme="minorHAnsi"/>
          <w:sz w:val="22"/>
          <w:szCs w:val="22"/>
        </w:rPr>
        <w:t>(según</w:t>
      </w:r>
      <w:r w:rsidR="008247EA" w:rsidRPr="009D7686">
        <w:rPr>
          <w:rFonts w:asciiTheme="minorHAnsi" w:hAnsiTheme="minorHAnsi" w:cstheme="minorHAnsi"/>
          <w:sz w:val="22"/>
          <w:szCs w:val="22"/>
        </w:rPr>
        <w:t xml:space="preserve"> se define </w:t>
      </w:r>
      <w:r w:rsidR="008153A7">
        <w:rPr>
          <w:rFonts w:asciiTheme="minorHAnsi" w:hAnsiTheme="minorHAnsi" w:cstheme="minorHAnsi"/>
          <w:sz w:val="22"/>
          <w:szCs w:val="22"/>
        </w:rPr>
        <w:t>más adelante)</w:t>
      </w:r>
      <w:r w:rsidR="002E023D" w:rsidRPr="009D7686">
        <w:rPr>
          <w:rFonts w:asciiTheme="minorHAnsi" w:hAnsiTheme="minorHAnsi" w:cstheme="minorHAnsi"/>
          <w:sz w:val="22"/>
          <w:szCs w:val="22"/>
        </w:rPr>
        <w:t xml:space="preserve">, </w:t>
      </w:r>
      <w:r w:rsidR="008247EA" w:rsidRPr="009D7686">
        <w:rPr>
          <w:rFonts w:asciiTheme="minorHAnsi" w:hAnsiTheme="minorHAnsi" w:cstheme="minorHAnsi"/>
          <w:sz w:val="22"/>
          <w:szCs w:val="22"/>
        </w:rPr>
        <w:t xml:space="preserve">en relación con </w:t>
      </w:r>
      <w:r w:rsidRPr="009D7686">
        <w:rPr>
          <w:rFonts w:asciiTheme="minorHAnsi" w:hAnsiTheme="minorHAnsi" w:cstheme="minorHAnsi"/>
          <w:sz w:val="22"/>
          <w:szCs w:val="22"/>
        </w:rPr>
        <w:t xml:space="preserve">las Operaciones Cubiertas </w:t>
      </w:r>
      <w:r w:rsidR="0026751E">
        <w:rPr>
          <w:rFonts w:asciiTheme="minorHAnsi" w:hAnsiTheme="minorHAnsi" w:cstheme="minorHAnsi"/>
          <w:sz w:val="22"/>
          <w:szCs w:val="22"/>
        </w:rPr>
        <w:t xml:space="preserve">(MI) </w:t>
      </w:r>
      <w:r w:rsidRPr="009D7686">
        <w:rPr>
          <w:rFonts w:asciiTheme="minorHAnsi" w:hAnsiTheme="minorHAnsi" w:cstheme="minorHAnsi"/>
          <w:sz w:val="22"/>
          <w:szCs w:val="22"/>
        </w:rPr>
        <w:t xml:space="preserve">suscritas en cada momento al amparo del Contrato Marco de Operaciones Financieras arriba mencionado (el </w:t>
      </w:r>
      <w:r w:rsidR="00BA6159">
        <w:rPr>
          <w:rFonts w:asciiTheme="minorHAnsi" w:hAnsiTheme="minorHAnsi" w:cstheme="minorHAnsi"/>
          <w:sz w:val="22"/>
          <w:szCs w:val="22"/>
        </w:rPr>
        <w:t>“</w:t>
      </w:r>
      <w:r w:rsidRPr="009D7686">
        <w:rPr>
          <w:rFonts w:asciiTheme="minorHAnsi" w:hAnsiTheme="minorHAnsi" w:cstheme="minorHAnsi"/>
          <w:b/>
          <w:sz w:val="22"/>
          <w:szCs w:val="22"/>
        </w:rPr>
        <w:t>CMOF</w:t>
      </w:r>
      <w:r w:rsidR="00BA6159">
        <w:rPr>
          <w:rFonts w:asciiTheme="minorHAnsi" w:hAnsiTheme="minorHAnsi" w:cstheme="minorHAnsi"/>
          <w:sz w:val="22"/>
          <w:szCs w:val="22"/>
        </w:rPr>
        <w:t>”</w:t>
      </w:r>
      <w:r w:rsidRPr="009D7686">
        <w:rPr>
          <w:rFonts w:asciiTheme="minorHAnsi" w:hAnsiTheme="minorHAnsi" w:cstheme="minorHAnsi"/>
          <w:sz w:val="22"/>
          <w:szCs w:val="22"/>
        </w:rPr>
        <w:t xml:space="preserve">). </w:t>
      </w:r>
    </w:p>
    <w:p w14:paraId="62897766" w14:textId="77777777" w:rsidR="00E13366" w:rsidRPr="009D7686" w:rsidRDefault="00F5547C" w:rsidP="009D7686">
      <w:pPr>
        <w:pStyle w:val="CM25"/>
        <w:spacing w:before="120" w:after="120" w:line="240" w:lineRule="auto"/>
        <w:ind w:left="720" w:hanging="720"/>
        <w:jc w:val="both"/>
        <w:rPr>
          <w:rFonts w:asciiTheme="minorHAnsi" w:hAnsiTheme="minorHAnsi" w:cstheme="minorHAnsi"/>
          <w:sz w:val="22"/>
          <w:szCs w:val="22"/>
        </w:rPr>
      </w:pPr>
      <w:r w:rsidRPr="009D7686">
        <w:rPr>
          <w:rFonts w:asciiTheme="minorHAnsi" w:hAnsiTheme="minorHAnsi" w:cstheme="minorHAnsi"/>
          <w:sz w:val="22"/>
          <w:szCs w:val="22"/>
        </w:rPr>
        <w:t>II.-</w:t>
      </w:r>
      <w:r w:rsidRPr="009D7686">
        <w:rPr>
          <w:rFonts w:asciiTheme="minorHAnsi" w:hAnsiTheme="minorHAnsi" w:cstheme="minorHAnsi"/>
          <w:sz w:val="22"/>
          <w:szCs w:val="22"/>
        </w:rPr>
        <w:tab/>
        <w:t xml:space="preserve">Que las Partes han decidido incorporar el presente </w:t>
      </w:r>
      <w:r w:rsidR="008153A7">
        <w:rPr>
          <w:rFonts w:asciiTheme="minorHAnsi" w:hAnsiTheme="minorHAnsi" w:cstheme="minorHAnsi"/>
          <w:sz w:val="22"/>
          <w:szCs w:val="22"/>
        </w:rPr>
        <w:t>A</w:t>
      </w:r>
      <w:r w:rsidRPr="009D7686">
        <w:rPr>
          <w:rFonts w:asciiTheme="minorHAnsi" w:hAnsiTheme="minorHAnsi" w:cstheme="minorHAnsi"/>
          <w:sz w:val="22"/>
          <w:szCs w:val="22"/>
        </w:rPr>
        <w:t xml:space="preserve">nexo </w:t>
      </w:r>
      <w:r w:rsidR="00E13366" w:rsidRPr="009D7686">
        <w:rPr>
          <w:rFonts w:asciiTheme="minorHAnsi" w:hAnsiTheme="minorHAnsi" w:cstheme="minorHAnsi"/>
          <w:sz w:val="22"/>
          <w:szCs w:val="22"/>
        </w:rPr>
        <w:t xml:space="preserve">V </w:t>
      </w:r>
      <w:r w:rsidRPr="009D7686">
        <w:rPr>
          <w:rFonts w:asciiTheme="minorHAnsi" w:hAnsiTheme="minorHAnsi" w:cstheme="minorHAnsi"/>
          <w:sz w:val="22"/>
          <w:szCs w:val="22"/>
        </w:rPr>
        <w:t xml:space="preserve">al CMOF, que tendrá el carácter de un acuerdo de garantía financiera. </w:t>
      </w:r>
      <w:r w:rsidR="00AA6A3E" w:rsidRPr="009D7686">
        <w:rPr>
          <w:rFonts w:asciiTheme="minorHAnsi" w:hAnsiTheme="minorHAnsi" w:cstheme="minorHAnsi"/>
          <w:sz w:val="22"/>
          <w:szCs w:val="22"/>
        </w:rPr>
        <w:t xml:space="preserve"> </w:t>
      </w:r>
    </w:p>
    <w:p w14:paraId="4EB676B2" w14:textId="77777777" w:rsidR="0009588E" w:rsidRPr="009D7686" w:rsidRDefault="0009588E" w:rsidP="009D7686">
      <w:pPr>
        <w:pStyle w:val="CM25"/>
        <w:spacing w:before="120" w:after="120" w:line="240" w:lineRule="auto"/>
        <w:ind w:left="720" w:hanging="720"/>
        <w:jc w:val="both"/>
        <w:rPr>
          <w:rFonts w:asciiTheme="minorHAnsi" w:hAnsiTheme="minorHAnsi" w:cstheme="minorHAnsi"/>
          <w:sz w:val="22"/>
          <w:szCs w:val="22"/>
        </w:rPr>
      </w:pPr>
    </w:p>
    <w:p w14:paraId="48F4610E" w14:textId="77777777" w:rsidR="00F5547C" w:rsidRPr="009D7686" w:rsidRDefault="00F5547C" w:rsidP="009D7686">
      <w:pPr>
        <w:pStyle w:val="CM27"/>
        <w:keepNext/>
        <w:widowControl/>
        <w:spacing w:before="120" w:after="120" w:line="240" w:lineRule="auto"/>
        <w:jc w:val="center"/>
        <w:rPr>
          <w:rFonts w:asciiTheme="minorHAnsi" w:hAnsiTheme="minorHAnsi" w:cstheme="minorHAnsi"/>
          <w:b/>
          <w:bCs/>
          <w:sz w:val="22"/>
          <w:szCs w:val="22"/>
        </w:rPr>
      </w:pPr>
      <w:r w:rsidRPr="009D7686">
        <w:rPr>
          <w:rFonts w:asciiTheme="minorHAnsi" w:hAnsiTheme="minorHAnsi" w:cstheme="minorHAnsi"/>
          <w:b/>
          <w:bCs/>
          <w:sz w:val="22"/>
          <w:szCs w:val="22"/>
        </w:rPr>
        <w:t>ESTIPULACIONES</w:t>
      </w:r>
    </w:p>
    <w:p w14:paraId="623C407B" w14:textId="77777777" w:rsidR="0009588E" w:rsidRPr="009D7686" w:rsidRDefault="0009588E" w:rsidP="009D7686">
      <w:pPr>
        <w:pStyle w:val="CM27"/>
        <w:keepNext/>
        <w:widowControl/>
        <w:spacing w:before="120" w:after="120" w:line="240" w:lineRule="auto"/>
        <w:jc w:val="center"/>
        <w:rPr>
          <w:rFonts w:asciiTheme="minorHAnsi" w:hAnsiTheme="minorHAnsi" w:cstheme="minorHAnsi"/>
          <w:sz w:val="22"/>
          <w:szCs w:val="22"/>
        </w:rPr>
      </w:pPr>
    </w:p>
    <w:p w14:paraId="3C82AC30" w14:textId="77777777" w:rsidR="00567394" w:rsidRPr="009D7686" w:rsidRDefault="00AA18E4" w:rsidP="009D7686">
      <w:pPr>
        <w:pStyle w:val="Ttulo1"/>
        <w:widowControl/>
        <w:suppressAutoHyphens w:val="0"/>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 xml:space="preserve">primera.- </w:t>
      </w:r>
      <w:r w:rsidR="00567394" w:rsidRPr="009D7686">
        <w:rPr>
          <w:rFonts w:asciiTheme="minorHAnsi" w:hAnsiTheme="minorHAnsi" w:cstheme="minorHAnsi"/>
          <w:sz w:val="22"/>
          <w:szCs w:val="22"/>
        </w:rPr>
        <w:t xml:space="preserve">ÁMBITO, </w:t>
      </w:r>
      <w:r w:rsidR="00F5547C" w:rsidRPr="009D7686">
        <w:rPr>
          <w:rFonts w:asciiTheme="minorHAnsi" w:hAnsiTheme="minorHAnsi" w:cstheme="minorHAnsi"/>
          <w:sz w:val="22"/>
          <w:szCs w:val="22"/>
        </w:rPr>
        <w:t>INTERPRE</w:t>
      </w:r>
      <w:r w:rsidR="0009588E" w:rsidRPr="009D7686">
        <w:rPr>
          <w:rFonts w:asciiTheme="minorHAnsi" w:hAnsiTheme="minorHAnsi" w:cstheme="minorHAnsi"/>
          <w:sz w:val="22"/>
          <w:szCs w:val="22"/>
        </w:rPr>
        <w:t>TACIÓN Y DEFINICIONES</w:t>
      </w:r>
    </w:p>
    <w:p w14:paraId="7C1490CA" w14:textId="77777777" w:rsidR="0043684A" w:rsidRPr="009D7686" w:rsidRDefault="0043684A"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Ámbito</w:t>
      </w:r>
    </w:p>
    <w:p w14:paraId="3C03900A" w14:textId="77777777" w:rsidR="00031746" w:rsidRPr="009D7686" w:rsidRDefault="00567394" w:rsidP="009D7686">
      <w:pPr>
        <w:widowControl/>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Las únicas Operaciones que deben tenerse en cuenta para determinar la </w:t>
      </w:r>
      <w:r w:rsidR="008153A7">
        <w:rPr>
          <w:rFonts w:asciiTheme="minorHAnsi" w:hAnsiTheme="minorHAnsi" w:cstheme="minorHAnsi"/>
          <w:sz w:val="22"/>
          <w:szCs w:val="22"/>
        </w:rPr>
        <w:t>Cantidad Objeto de Garantía (MI)</w:t>
      </w:r>
      <w:r w:rsidR="00031746" w:rsidRPr="009D7686">
        <w:rPr>
          <w:rFonts w:asciiTheme="minorHAnsi" w:hAnsiTheme="minorHAnsi" w:cstheme="minorHAnsi"/>
          <w:sz w:val="22"/>
          <w:szCs w:val="22"/>
        </w:rPr>
        <w:t xml:space="preserve"> y el correspondiente </w:t>
      </w:r>
      <w:r w:rsidR="003268DB">
        <w:rPr>
          <w:rFonts w:asciiTheme="minorHAnsi" w:hAnsiTheme="minorHAnsi" w:cstheme="minorHAnsi"/>
          <w:sz w:val="22"/>
          <w:szCs w:val="22"/>
        </w:rPr>
        <w:t xml:space="preserve">Importe de Margen Inicial </w:t>
      </w:r>
      <w:r w:rsidR="00031746" w:rsidRPr="009D7686">
        <w:rPr>
          <w:rFonts w:asciiTheme="minorHAnsi" w:hAnsiTheme="minorHAnsi" w:cstheme="minorHAnsi"/>
          <w:sz w:val="22"/>
          <w:szCs w:val="22"/>
        </w:rPr>
        <w:t xml:space="preserve">del </w:t>
      </w:r>
      <w:r w:rsidR="0043684A" w:rsidRPr="009D7686">
        <w:rPr>
          <w:rFonts w:asciiTheme="minorHAnsi" w:hAnsiTheme="minorHAnsi" w:cstheme="minorHAnsi"/>
          <w:sz w:val="22"/>
          <w:szCs w:val="22"/>
        </w:rPr>
        <w:t>Garante</w:t>
      </w:r>
      <w:r w:rsidR="00031746" w:rsidRPr="009D7686">
        <w:rPr>
          <w:rFonts w:asciiTheme="minorHAnsi" w:hAnsiTheme="minorHAnsi" w:cstheme="minorHAnsi"/>
          <w:sz w:val="22"/>
          <w:szCs w:val="22"/>
        </w:rPr>
        <w:t xml:space="preserve"> en virtud de este Anexo V son las Operaciones Cubiertas </w:t>
      </w:r>
      <w:r w:rsidR="0026751E">
        <w:rPr>
          <w:rFonts w:asciiTheme="minorHAnsi" w:hAnsiTheme="minorHAnsi" w:cstheme="minorHAnsi"/>
          <w:sz w:val="22"/>
          <w:szCs w:val="22"/>
        </w:rPr>
        <w:t xml:space="preserve">(MI) </w:t>
      </w:r>
      <w:r w:rsidR="00031746" w:rsidRPr="009D7686">
        <w:rPr>
          <w:rFonts w:asciiTheme="minorHAnsi" w:hAnsiTheme="minorHAnsi" w:cstheme="minorHAnsi"/>
          <w:sz w:val="22"/>
          <w:szCs w:val="22"/>
        </w:rPr>
        <w:t xml:space="preserve">determinadas de conformidad con </w:t>
      </w:r>
      <w:r w:rsidR="00612AEF">
        <w:rPr>
          <w:rFonts w:asciiTheme="minorHAnsi" w:hAnsiTheme="minorHAnsi" w:cstheme="minorHAnsi"/>
          <w:sz w:val="22"/>
          <w:szCs w:val="22"/>
        </w:rPr>
        <w:t>este Anexo V</w:t>
      </w:r>
      <w:r w:rsidR="00031746" w:rsidRPr="009D7686">
        <w:rPr>
          <w:rFonts w:asciiTheme="minorHAnsi" w:hAnsiTheme="minorHAnsi" w:cstheme="minorHAnsi"/>
          <w:sz w:val="22"/>
          <w:szCs w:val="22"/>
        </w:rPr>
        <w:t xml:space="preserve">. </w:t>
      </w:r>
    </w:p>
    <w:p w14:paraId="6FB9B6CE" w14:textId="77777777" w:rsidR="00F5547C" w:rsidRPr="003C00F5" w:rsidRDefault="00F5547C" w:rsidP="003C00F5">
      <w:pPr>
        <w:pStyle w:val="Ttulo2"/>
        <w:suppressAutoHyphens w:val="0"/>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Interpretación</w:t>
      </w:r>
      <w:r w:rsidR="003C00F5" w:rsidRPr="003C00F5">
        <w:rPr>
          <w:rFonts w:asciiTheme="minorHAnsi" w:hAnsiTheme="minorHAnsi" w:cstheme="minorHAnsi"/>
          <w:sz w:val="22"/>
          <w:szCs w:val="22"/>
        </w:rPr>
        <w:t xml:space="preserve">. Aplicación del RD-L 5/2005. Garantía del CMOF </w:t>
      </w:r>
      <w:r w:rsidRPr="003C00F5">
        <w:rPr>
          <w:rFonts w:asciiTheme="minorHAnsi" w:hAnsiTheme="minorHAnsi" w:cstheme="minorHAnsi"/>
          <w:sz w:val="22"/>
          <w:szCs w:val="22"/>
        </w:rPr>
        <w:t xml:space="preserve"> </w:t>
      </w:r>
    </w:p>
    <w:p w14:paraId="42A7019C" w14:textId="77777777" w:rsidR="00F5547C" w:rsidRDefault="00F5547C" w:rsidP="009D7686">
      <w:pPr>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Los términos definidos por este Anexo </w:t>
      </w:r>
      <w:r w:rsidR="00EE281D" w:rsidRPr="009D7686">
        <w:rPr>
          <w:rFonts w:asciiTheme="minorHAnsi" w:hAnsiTheme="minorHAnsi" w:cstheme="minorHAnsi"/>
          <w:sz w:val="22"/>
          <w:szCs w:val="22"/>
        </w:rPr>
        <w:t>V</w:t>
      </w:r>
      <w:r w:rsidRPr="009D7686">
        <w:rPr>
          <w:rFonts w:asciiTheme="minorHAnsi" w:hAnsiTheme="minorHAnsi" w:cstheme="minorHAnsi"/>
          <w:sz w:val="22"/>
          <w:szCs w:val="22"/>
        </w:rPr>
        <w:t xml:space="preserve"> tienen el significado señalado en el mismo. En caso de d</w:t>
      </w:r>
      <w:r w:rsidR="00567394" w:rsidRPr="009D7686">
        <w:rPr>
          <w:rFonts w:asciiTheme="minorHAnsi" w:hAnsiTheme="minorHAnsi" w:cstheme="minorHAnsi"/>
          <w:sz w:val="22"/>
          <w:szCs w:val="22"/>
        </w:rPr>
        <w:t>iscrepancia entre este Anexo V</w:t>
      </w:r>
      <w:r w:rsidRPr="009D7686">
        <w:rPr>
          <w:rFonts w:asciiTheme="minorHAnsi" w:hAnsiTheme="minorHAnsi" w:cstheme="minorHAnsi"/>
          <w:sz w:val="22"/>
          <w:szCs w:val="22"/>
        </w:rPr>
        <w:t xml:space="preserve"> y el resto de partes o anexos del CMOF, prevalecerá este Anexo </w:t>
      </w:r>
      <w:r w:rsidR="00EE281D" w:rsidRPr="009D7686">
        <w:rPr>
          <w:rFonts w:asciiTheme="minorHAnsi" w:hAnsiTheme="minorHAnsi" w:cstheme="minorHAnsi"/>
          <w:sz w:val="22"/>
          <w:szCs w:val="22"/>
        </w:rPr>
        <w:t>V</w:t>
      </w:r>
      <w:r w:rsidRPr="009D7686">
        <w:rPr>
          <w:rFonts w:asciiTheme="minorHAnsi" w:hAnsiTheme="minorHAnsi" w:cstheme="minorHAnsi"/>
          <w:sz w:val="22"/>
          <w:szCs w:val="22"/>
        </w:rPr>
        <w:t xml:space="preserve">, y en caso de discrepancia entre la Estipulación Adicional de este Anexo </w:t>
      </w:r>
      <w:r w:rsidR="0043382F" w:rsidRPr="009D7686">
        <w:rPr>
          <w:rFonts w:asciiTheme="minorHAnsi" w:hAnsiTheme="minorHAnsi" w:cstheme="minorHAnsi"/>
          <w:sz w:val="22"/>
          <w:szCs w:val="22"/>
        </w:rPr>
        <w:t>V</w:t>
      </w:r>
      <w:r w:rsidRPr="009D7686">
        <w:rPr>
          <w:rFonts w:asciiTheme="minorHAnsi" w:hAnsiTheme="minorHAnsi" w:cstheme="minorHAnsi"/>
          <w:sz w:val="22"/>
          <w:szCs w:val="22"/>
        </w:rPr>
        <w:t xml:space="preserve"> y otras cláusulas del mismo, prevalecerá lo que establezca dicha Estipulación Adicional.</w:t>
      </w:r>
    </w:p>
    <w:p w14:paraId="1BF5926B" w14:textId="77777777" w:rsidR="003C00F5" w:rsidRPr="003C00F5" w:rsidRDefault="003C00F5" w:rsidP="003C00F5">
      <w:pPr>
        <w:spacing w:before="120" w:after="120" w:line="240" w:lineRule="auto"/>
        <w:ind w:left="709"/>
        <w:jc w:val="both"/>
        <w:rPr>
          <w:rFonts w:asciiTheme="minorHAnsi" w:hAnsiTheme="minorHAnsi" w:cstheme="minorHAnsi"/>
          <w:sz w:val="22"/>
          <w:szCs w:val="22"/>
        </w:rPr>
      </w:pPr>
      <w:r w:rsidRPr="003C00F5">
        <w:rPr>
          <w:rFonts w:asciiTheme="minorHAnsi" w:hAnsiTheme="minorHAnsi" w:cstheme="minorHAnsi"/>
          <w:sz w:val="22"/>
          <w:szCs w:val="22"/>
        </w:rPr>
        <w:t>Toda referencia en este Anexo V a una transferencia de Cantidad a Transferir o de Cantidad a Devolver, así como a cualquier otra transferencia de activos (ya sea en forma de Colateral Elegible, Colateral Equivalente, Nuevo Colateral</w:t>
      </w:r>
      <w:r w:rsidR="00DE2D5E">
        <w:rPr>
          <w:rFonts w:asciiTheme="minorHAnsi" w:hAnsiTheme="minorHAnsi" w:cstheme="minorHAnsi"/>
          <w:sz w:val="22"/>
          <w:szCs w:val="22"/>
        </w:rPr>
        <w:t xml:space="preserve"> o</w:t>
      </w:r>
      <w:r w:rsidR="009A7CEC">
        <w:rPr>
          <w:rFonts w:asciiTheme="minorHAnsi" w:hAnsiTheme="minorHAnsi" w:cstheme="minorHAnsi"/>
          <w:sz w:val="22"/>
          <w:szCs w:val="22"/>
        </w:rPr>
        <w:t xml:space="preserve"> </w:t>
      </w:r>
      <w:r w:rsidRPr="003C00F5">
        <w:rPr>
          <w:rFonts w:asciiTheme="minorHAnsi" w:hAnsiTheme="minorHAnsi" w:cstheme="minorHAnsi"/>
          <w:sz w:val="22"/>
          <w:szCs w:val="22"/>
        </w:rPr>
        <w:t>Nuevo Colateral Regulatorio) se entiende como una referencia a una transferencia, según corresponda, a o desde la Cuenta Pignorada que corresponda.</w:t>
      </w:r>
    </w:p>
    <w:p w14:paraId="36FED70F" w14:textId="77777777" w:rsidR="003C00F5" w:rsidRPr="003C00F5" w:rsidRDefault="003C00F5" w:rsidP="003C00F5">
      <w:pPr>
        <w:spacing w:before="120" w:after="120" w:line="240" w:lineRule="auto"/>
        <w:ind w:left="709"/>
        <w:jc w:val="both"/>
        <w:rPr>
          <w:rFonts w:asciiTheme="minorHAnsi" w:hAnsiTheme="minorHAnsi" w:cstheme="minorHAnsi"/>
          <w:sz w:val="22"/>
          <w:szCs w:val="22"/>
        </w:rPr>
      </w:pPr>
      <w:r w:rsidRPr="003C00F5">
        <w:rPr>
          <w:rFonts w:asciiTheme="minorHAnsi" w:hAnsiTheme="minorHAnsi" w:cstheme="minorHAnsi"/>
          <w:sz w:val="22"/>
          <w:szCs w:val="22"/>
        </w:rPr>
        <w:t>Con carácter especial, al presente Anexo V le es de aplicación el régimen jurídico previsto en el RD-L 5/2005.</w:t>
      </w:r>
    </w:p>
    <w:p w14:paraId="698D1929" w14:textId="77777777" w:rsidR="003C00F5" w:rsidRPr="009D7686" w:rsidRDefault="003C00F5" w:rsidP="003C00F5">
      <w:pPr>
        <w:spacing w:before="120" w:after="120" w:line="240" w:lineRule="auto"/>
        <w:ind w:left="709"/>
        <w:jc w:val="both"/>
        <w:rPr>
          <w:rFonts w:asciiTheme="minorHAnsi" w:hAnsiTheme="minorHAnsi" w:cstheme="minorHAnsi"/>
          <w:sz w:val="22"/>
          <w:szCs w:val="22"/>
        </w:rPr>
      </w:pPr>
      <w:r w:rsidRPr="003C00F5">
        <w:rPr>
          <w:rFonts w:asciiTheme="minorHAnsi" w:hAnsiTheme="minorHAnsi" w:cstheme="minorHAnsi"/>
          <w:sz w:val="22"/>
          <w:szCs w:val="22"/>
        </w:rPr>
        <w:lastRenderedPageBreak/>
        <w:t>A los efectos establecidos en el CMOF, el presente Anexo V tiene la consideración de “Garantía” y cada Garante bajo este Anexo se considera, igualmente, como un “Garante” de acuerdo con la definición contenida en el CMOF.</w:t>
      </w:r>
    </w:p>
    <w:p w14:paraId="650B3B5E" w14:textId="77777777" w:rsidR="00F5547C" w:rsidRPr="009D7686" w:rsidRDefault="00F5547C" w:rsidP="009D7686">
      <w:pPr>
        <w:pStyle w:val="Ttulo2"/>
        <w:keepNext w:val="0"/>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 xml:space="preserve">Definiciones. </w:t>
      </w:r>
    </w:p>
    <w:p w14:paraId="7AF1808D" w14:textId="77777777" w:rsidR="00EE7A4A" w:rsidRPr="0026751E" w:rsidRDefault="00EE7A4A" w:rsidP="0026751E">
      <w:pPr>
        <w:pStyle w:val="Ttulo6"/>
        <w:tabs>
          <w:tab w:val="clear" w:pos="1701"/>
        </w:tabs>
        <w:ind w:hanging="992"/>
        <w:rPr>
          <w:rFonts w:asciiTheme="minorHAnsi" w:hAnsiTheme="minorHAnsi" w:cstheme="minorHAnsi"/>
          <w:sz w:val="22"/>
          <w:szCs w:val="22"/>
        </w:rPr>
      </w:pPr>
      <w:r w:rsidRPr="00940730">
        <w:rPr>
          <w:rFonts w:asciiTheme="minorHAnsi" w:hAnsiTheme="minorHAnsi" w:cstheme="minorHAnsi"/>
          <w:b/>
          <w:i/>
          <w:sz w:val="22"/>
          <w:szCs w:val="22"/>
        </w:rPr>
        <w:t>“</w:t>
      </w:r>
      <w:r w:rsidRPr="00BA6159">
        <w:rPr>
          <w:rFonts w:asciiTheme="minorHAnsi" w:hAnsiTheme="minorHAnsi" w:cstheme="minorHAnsi"/>
          <w:b/>
          <w:i/>
          <w:sz w:val="22"/>
          <w:szCs w:val="22"/>
        </w:rPr>
        <w:t>Acuerdo de control</w:t>
      </w:r>
      <w:r w:rsidRPr="00940730">
        <w:rPr>
          <w:rFonts w:asciiTheme="minorHAnsi" w:hAnsiTheme="minorHAnsi" w:cstheme="minorHAnsi"/>
          <w:b/>
          <w:i/>
          <w:sz w:val="22"/>
          <w:szCs w:val="22"/>
        </w:rPr>
        <w:t>”</w:t>
      </w:r>
      <w:r>
        <w:rPr>
          <w:rFonts w:asciiTheme="minorHAnsi" w:hAnsiTheme="minorHAnsi" w:cstheme="minorHAnsi"/>
          <w:sz w:val="22"/>
          <w:szCs w:val="22"/>
        </w:rPr>
        <w:t xml:space="preserve"> significa </w:t>
      </w:r>
      <w:r w:rsidRPr="0026751E">
        <w:rPr>
          <w:rFonts w:asciiTheme="minorHAnsi" w:hAnsiTheme="minorHAnsi" w:cstheme="minorHAnsi"/>
          <w:sz w:val="22"/>
          <w:szCs w:val="22"/>
        </w:rPr>
        <w:t xml:space="preserve">el acuerdo celebrado entre </w:t>
      </w:r>
      <w:r w:rsidR="0026751E">
        <w:rPr>
          <w:rFonts w:asciiTheme="minorHAnsi" w:hAnsiTheme="minorHAnsi" w:cstheme="minorHAnsi"/>
          <w:sz w:val="22"/>
          <w:szCs w:val="22"/>
        </w:rPr>
        <w:t>una</w:t>
      </w:r>
      <w:r w:rsidRPr="0026751E">
        <w:rPr>
          <w:rFonts w:asciiTheme="minorHAnsi" w:hAnsiTheme="minorHAnsi" w:cstheme="minorHAnsi"/>
          <w:sz w:val="22"/>
          <w:szCs w:val="22"/>
        </w:rPr>
        <w:t xml:space="preserve"> parte como Garante, el correspondiente Custodio</w:t>
      </w:r>
      <w:r w:rsidR="00C211A0" w:rsidRPr="0026751E">
        <w:rPr>
          <w:rFonts w:asciiTheme="minorHAnsi" w:hAnsiTheme="minorHAnsi" w:cstheme="minorHAnsi"/>
          <w:sz w:val="22"/>
          <w:szCs w:val="22"/>
        </w:rPr>
        <w:t xml:space="preserve"> y</w:t>
      </w:r>
      <w:r w:rsidR="00D11F68">
        <w:rPr>
          <w:rFonts w:asciiTheme="minorHAnsi" w:hAnsiTheme="minorHAnsi" w:cstheme="minorHAnsi"/>
          <w:sz w:val="22"/>
          <w:szCs w:val="22"/>
        </w:rPr>
        <w:t>,</w:t>
      </w:r>
      <w:r w:rsidR="00C211A0" w:rsidRPr="0026751E">
        <w:rPr>
          <w:rFonts w:asciiTheme="minorHAnsi" w:hAnsiTheme="minorHAnsi" w:cstheme="minorHAnsi"/>
          <w:sz w:val="22"/>
          <w:szCs w:val="22"/>
        </w:rPr>
        <w:t xml:space="preserve"> en su caso</w:t>
      </w:r>
      <w:r w:rsidR="009A7CEC">
        <w:rPr>
          <w:rFonts w:asciiTheme="minorHAnsi" w:hAnsiTheme="minorHAnsi" w:cstheme="minorHAnsi"/>
          <w:sz w:val="22"/>
          <w:szCs w:val="22"/>
        </w:rPr>
        <w:t>,</w:t>
      </w:r>
      <w:r w:rsidR="00C211A0" w:rsidRPr="0026751E">
        <w:rPr>
          <w:rFonts w:asciiTheme="minorHAnsi" w:hAnsiTheme="minorHAnsi" w:cstheme="minorHAnsi"/>
          <w:sz w:val="22"/>
          <w:szCs w:val="22"/>
        </w:rPr>
        <w:t xml:space="preserve"> por la otra parte como Beneficiario</w:t>
      </w:r>
      <w:r w:rsidR="00925328" w:rsidRPr="0026751E">
        <w:rPr>
          <w:rFonts w:asciiTheme="minorHAnsi" w:hAnsiTheme="minorHAnsi" w:cstheme="minorHAnsi"/>
          <w:sz w:val="22"/>
          <w:szCs w:val="22"/>
        </w:rPr>
        <w:t xml:space="preserve"> </w:t>
      </w:r>
      <w:r w:rsidR="00C211A0" w:rsidRPr="00670B49">
        <w:rPr>
          <w:rFonts w:asciiTheme="minorHAnsi" w:hAnsiTheme="minorHAnsi" w:cstheme="minorHAnsi"/>
          <w:sz w:val="22"/>
          <w:szCs w:val="22"/>
        </w:rPr>
        <w:t>,</w:t>
      </w:r>
      <w:r w:rsidR="00C211A0" w:rsidRPr="0026751E">
        <w:rPr>
          <w:rFonts w:asciiTheme="minorHAnsi" w:hAnsiTheme="minorHAnsi" w:cstheme="minorHAnsi"/>
          <w:sz w:val="22"/>
          <w:szCs w:val="22"/>
        </w:rPr>
        <w:t xml:space="preserve"> </w:t>
      </w:r>
      <w:r w:rsidRPr="0026751E">
        <w:rPr>
          <w:rFonts w:asciiTheme="minorHAnsi" w:hAnsiTheme="minorHAnsi" w:cstheme="minorHAnsi"/>
          <w:sz w:val="22"/>
          <w:szCs w:val="22"/>
        </w:rPr>
        <w:t>en relación con la correspondiente Cuenta Pignorada</w:t>
      </w:r>
      <w:r w:rsidR="00C211A0" w:rsidRPr="0026751E">
        <w:rPr>
          <w:rFonts w:asciiTheme="minorHAnsi" w:hAnsiTheme="minorHAnsi" w:cstheme="minorHAnsi"/>
          <w:sz w:val="22"/>
          <w:szCs w:val="22"/>
        </w:rPr>
        <w:t xml:space="preserve">, en virtud del cual el Balance en Garantía (MI) obra en poder o está bajo el control del </w:t>
      </w:r>
      <w:r w:rsidR="00085278">
        <w:rPr>
          <w:rFonts w:asciiTheme="minorHAnsi" w:hAnsiTheme="minorHAnsi" w:cstheme="minorHAnsi"/>
          <w:sz w:val="22"/>
          <w:szCs w:val="22"/>
        </w:rPr>
        <w:t>B</w:t>
      </w:r>
      <w:r w:rsidR="00C211A0" w:rsidRPr="0026751E">
        <w:rPr>
          <w:rFonts w:asciiTheme="minorHAnsi" w:hAnsiTheme="minorHAnsi" w:cstheme="minorHAnsi"/>
          <w:sz w:val="22"/>
          <w:szCs w:val="22"/>
        </w:rPr>
        <w:t>eneficiario</w:t>
      </w:r>
      <w:r w:rsidRPr="0026751E">
        <w:rPr>
          <w:rFonts w:asciiTheme="minorHAnsi" w:hAnsiTheme="minorHAnsi" w:cstheme="minorHAnsi"/>
          <w:sz w:val="22"/>
          <w:szCs w:val="22"/>
        </w:rPr>
        <w:t>.</w:t>
      </w:r>
    </w:p>
    <w:p w14:paraId="1DDDA7A5" w14:textId="77777777" w:rsidR="00F5547C" w:rsidRPr="009D7686" w:rsidRDefault="00BA6159" w:rsidP="009D7686">
      <w:pPr>
        <w:pStyle w:val="Ttulo6"/>
        <w:tabs>
          <w:tab w:val="clear" w:pos="1701"/>
        </w:tabs>
        <w:ind w:hanging="992"/>
        <w:rPr>
          <w:rFonts w:asciiTheme="minorHAnsi" w:hAnsiTheme="minorHAnsi" w:cstheme="minorHAnsi"/>
          <w:sz w:val="22"/>
          <w:szCs w:val="22"/>
        </w:rPr>
      </w:pP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Agente de Valoración</w:t>
      </w:r>
      <w:r>
        <w:rPr>
          <w:rFonts w:asciiTheme="minorHAnsi" w:hAnsiTheme="minorHAnsi" w:cstheme="minorHAnsi"/>
          <w:b/>
          <w:bCs/>
          <w:i/>
          <w:sz w:val="22"/>
          <w:szCs w:val="22"/>
        </w:rPr>
        <w:t>”</w:t>
      </w:r>
      <w:r w:rsidR="00F5547C" w:rsidRPr="009D7686">
        <w:rPr>
          <w:rFonts w:asciiTheme="minorHAnsi" w:hAnsiTheme="minorHAnsi" w:cstheme="minorHAnsi"/>
          <w:b/>
          <w:bCs/>
          <w:sz w:val="22"/>
          <w:szCs w:val="22"/>
        </w:rPr>
        <w:t xml:space="preserve"> </w:t>
      </w:r>
      <w:r w:rsidR="00F5547C" w:rsidRPr="009D7686">
        <w:rPr>
          <w:rFonts w:asciiTheme="minorHAnsi" w:hAnsiTheme="minorHAnsi" w:cstheme="minorHAnsi"/>
          <w:sz w:val="22"/>
          <w:szCs w:val="22"/>
        </w:rPr>
        <w:t xml:space="preserve">significa la entidad encargada de realizar los cálculos relativos a este Anexo </w:t>
      </w:r>
      <w:r w:rsidR="0043382F" w:rsidRPr="009D7686">
        <w:rPr>
          <w:rFonts w:asciiTheme="minorHAnsi" w:hAnsiTheme="minorHAnsi" w:cstheme="minorHAnsi"/>
          <w:sz w:val="22"/>
          <w:szCs w:val="22"/>
        </w:rPr>
        <w:t>V</w:t>
      </w:r>
      <w:r w:rsidR="00F5547C" w:rsidRPr="009D7686">
        <w:rPr>
          <w:rFonts w:asciiTheme="minorHAnsi" w:hAnsiTheme="minorHAnsi" w:cstheme="minorHAnsi"/>
          <w:sz w:val="22"/>
          <w:szCs w:val="22"/>
        </w:rPr>
        <w:t xml:space="preserve">, cuya identidad se señala en la Estipulación Adicional. En caso de no </w:t>
      </w:r>
      <w:r w:rsidR="00AA6A3E" w:rsidRPr="009D7686">
        <w:rPr>
          <w:rFonts w:asciiTheme="minorHAnsi" w:hAnsiTheme="minorHAnsi" w:cstheme="minorHAnsi"/>
          <w:sz w:val="22"/>
          <w:szCs w:val="22"/>
        </w:rPr>
        <w:t>especificarse en dicho Anexo V</w:t>
      </w:r>
      <w:r w:rsidR="00F5547C" w:rsidRPr="009D7686">
        <w:rPr>
          <w:rFonts w:asciiTheme="minorHAnsi" w:hAnsiTheme="minorHAnsi" w:cstheme="minorHAnsi"/>
          <w:sz w:val="22"/>
          <w:szCs w:val="22"/>
        </w:rPr>
        <w:t>, el Agente de Valoración será el Agente de Cálculo del C</w:t>
      </w:r>
      <w:r w:rsidR="003C00F5">
        <w:rPr>
          <w:rFonts w:asciiTheme="minorHAnsi" w:hAnsiTheme="minorHAnsi" w:cstheme="minorHAnsi"/>
          <w:sz w:val="22"/>
          <w:szCs w:val="22"/>
        </w:rPr>
        <w:t>MOF</w:t>
      </w:r>
      <w:r w:rsidR="00F5547C" w:rsidRPr="009D7686">
        <w:rPr>
          <w:rFonts w:asciiTheme="minorHAnsi" w:hAnsiTheme="minorHAnsi" w:cstheme="minorHAnsi"/>
          <w:sz w:val="22"/>
          <w:szCs w:val="22"/>
        </w:rPr>
        <w:t>.</w:t>
      </w:r>
    </w:p>
    <w:p w14:paraId="5B7539AF" w14:textId="77777777" w:rsidR="00F5547C" w:rsidRPr="009D7686" w:rsidRDefault="00F5547C" w:rsidP="00AF6CAF">
      <w:pPr>
        <w:pStyle w:val="Ttulo6"/>
        <w:numPr>
          <w:ilvl w:val="0"/>
          <w:numId w:val="0"/>
        </w:numPr>
        <w:ind w:left="1701"/>
        <w:rPr>
          <w:rFonts w:asciiTheme="minorHAnsi" w:hAnsiTheme="minorHAnsi" w:cstheme="minorHAnsi"/>
          <w:sz w:val="22"/>
          <w:szCs w:val="22"/>
        </w:rPr>
      </w:pPr>
      <w:r w:rsidRPr="009D7686">
        <w:rPr>
          <w:rFonts w:asciiTheme="minorHAnsi" w:hAnsiTheme="minorHAnsi" w:cstheme="minorHAnsi"/>
          <w:sz w:val="22"/>
          <w:szCs w:val="22"/>
        </w:rPr>
        <w:t>Sin perjuicio de otras responsabilidades en las que pudiera incurrir, el incumplimiento de las obligaciones del Agente de Valoración no se considerará en ningún caso una Causa de Vencimiento Anticipado por Circunstancias Imputables a las Partes de las previstas en la Estipulación Novena del Contrato Marco, ni una Causa de Vencimiento Anticipado por Circunstancias Objetivas Sobrevenidas, establecidas en la Estipulación Décima del Contrato Marco.</w:t>
      </w:r>
    </w:p>
    <w:p w14:paraId="3B32D91F" w14:textId="77777777" w:rsidR="00225A1F" w:rsidRPr="009D7686" w:rsidRDefault="00BA6159" w:rsidP="00A95984">
      <w:pPr>
        <w:pStyle w:val="Ttulo6"/>
        <w:ind w:hanging="992"/>
        <w:rPr>
          <w:rFonts w:asciiTheme="minorHAnsi" w:hAnsiTheme="minorHAnsi" w:cstheme="minorHAnsi"/>
          <w:sz w:val="22"/>
          <w:szCs w:val="22"/>
        </w:rPr>
      </w:pP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Antiguo Colateral</w:t>
      </w: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 xml:space="preserve"> </w:t>
      </w:r>
      <w:r w:rsidR="00F5547C" w:rsidRPr="009D7686">
        <w:rPr>
          <w:rFonts w:asciiTheme="minorHAnsi" w:hAnsiTheme="minorHAnsi" w:cstheme="minorHAnsi"/>
          <w:sz w:val="22"/>
          <w:szCs w:val="22"/>
        </w:rPr>
        <w:t>tendrá el significado que le asigna la Estipu</w:t>
      </w:r>
      <w:r w:rsidR="00AA6A3E" w:rsidRPr="009D7686">
        <w:rPr>
          <w:rFonts w:asciiTheme="minorHAnsi" w:hAnsiTheme="minorHAnsi" w:cstheme="minorHAnsi"/>
          <w:sz w:val="22"/>
          <w:szCs w:val="22"/>
        </w:rPr>
        <w:t>l</w:t>
      </w:r>
      <w:r w:rsidR="000A6D74" w:rsidRPr="009D7686">
        <w:rPr>
          <w:rFonts w:asciiTheme="minorHAnsi" w:hAnsiTheme="minorHAnsi" w:cstheme="minorHAnsi"/>
          <w:sz w:val="22"/>
          <w:szCs w:val="22"/>
        </w:rPr>
        <w:t>ación Cuarta</w:t>
      </w:r>
      <w:r w:rsidR="00AA6A3E" w:rsidRPr="009D7686">
        <w:rPr>
          <w:rFonts w:asciiTheme="minorHAnsi" w:hAnsiTheme="minorHAnsi" w:cstheme="minorHAnsi"/>
          <w:sz w:val="22"/>
          <w:szCs w:val="22"/>
        </w:rPr>
        <w:t xml:space="preserve"> de este Anexo V</w:t>
      </w:r>
      <w:r w:rsidR="00F5547C" w:rsidRPr="009D7686">
        <w:rPr>
          <w:rFonts w:asciiTheme="minorHAnsi" w:hAnsiTheme="minorHAnsi" w:cstheme="minorHAnsi"/>
          <w:sz w:val="22"/>
          <w:szCs w:val="22"/>
        </w:rPr>
        <w:t>.</w:t>
      </w:r>
    </w:p>
    <w:p w14:paraId="28C05F57" w14:textId="77777777" w:rsidR="00F5547C" w:rsidRPr="009D7686" w:rsidRDefault="00BA6159" w:rsidP="00A95984">
      <w:pPr>
        <w:pStyle w:val="Ttulo6"/>
        <w:ind w:hanging="992"/>
        <w:rPr>
          <w:rFonts w:asciiTheme="minorHAnsi" w:hAnsiTheme="minorHAnsi" w:cstheme="minorHAnsi"/>
          <w:sz w:val="22"/>
          <w:szCs w:val="22"/>
        </w:rPr>
      </w:pPr>
      <w:r>
        <w:rPr>
          <w:rFonts w:asciiTheme="minorHAnsi" w:hAnsiTheme="minorHAnsi" w:cstheme="minorHAnsi"/>
          <w:b/>
          <w:bCs/>
          <w:i/>
          <w:sz w:val="22"/>
          <w:szCs w:val="22"/>
        </w:rPr>
        <w:t>“</w:t>
      </w:r>
      <w:r w:rsidR="004D0F2C">
        <w:rPr>
          <w:rFonts w:asciiTheme="minorHAnsi" w:hAnsiTheme="minorHAnsi" w:cstheme="minorHAnsi"/>
          <w:b/>
          <w:bCs/>
          <w:i/>
          <w:sz w:val="22"/>
          <w:szCs w:val="22"/>
        </w:rPr>
        <w:t>Balance en Garantía (MI)</w:t>
      </w: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 xml:space="preserve"> </w:t>
      </w:r>
      <w:r w:rsidR="00F5547C" w:rsidRPr="009D7686">
        <w:rPr>
          <w:rFonts w:asciiTheme="minorHAnsi" w:hAnsiTheme="minorHAnsi" w:cstheme="minorHAnsi"/>
          <w:sz w:val="22"/>
          <w:szCs w:val="22"/>
        </w:rPr>
        <w:t>significa</w:t>
      </w:r>
      <w:r w:rsidR="00D802DE" w:rsidRPr="009D7686">
        <w:rPr>
          <w:rFonts w:asciiTheme="minorHAnsi" w:hAnsiTheme="minorHAnsi" w:cstheme="minorHAnsi"/>
          <w:sz w:val="22"/>
          <w:szCs w:val="22"/>
        </w:rPr>
        <w:t xml:space="preserve"> todo el Colateral Elegible, Rendimiento y todos los beneficios o ingresos que hayan sido transferidos o recibidos en la </w:t>
      </w:r>
      <w:r w:rsidR="00284ED1" w:rsidRPr="009D7686">
        <w:rPr>
          <w:rFonts w:asciiTheme="minorHAnsi" w:hAnsiTheme="minorHAnsi" w:cstheme="minorHAnsi"/>
          <w:sz w:val="22"/>
          <w:szCs w:val="22"/>
        </w:rPr>
        <w:t xml:space="preserve">correspondiente </w:t>
      </w:r>
      <w:r w:rsidR="00D802DE" w:rsidRPr="009D7686">
        <w:rPr>
          <w:rFonts w:asciiTheme="minorHAnsi" w:hAnsiTheme="minorHAnsi" w:cstheme="minorHAnsi"/>
          <w:sz w:val="22"/>
          <w:szCs w:val="22"/>
        </w:rPr>
        <w:t>Cuenta Pignorada o</w:t>
      </w:r>
      <w:r w:rsidR="00670B49">
        <w:rPr>
          <w:rFonts w:asciiTheme="minorHAnsi" w:hAnsiTheme="minorHAnsi" w:cstheme="minorHAnsi"/>
          <w:sz w:val="22"/>
          <w:szCs w:val="22"/>
        </w:rPr>
        <w:t xml:space="preserve"> abonados por el Custodio</w:t>
      </w:r>
      <w:r w:rsidR="00D802DE" w:rsidRPr="009D7686">
        <w:rPr>
          <w:rFonts w:asciiTheme="minorHAnsi" w:hAnsiTheme="minorHAnsi" w:cstheme="minorHAnsi"/>
          <w:sz w:val="22"/>
          <w:szCs w:val="22"/>
        </w:rPr>
        <w:t xml:space="preserve"> en la Cuenta Pignorada </w:t>
      </w:r>
      <w:r w:rsidR="00284ED1" w:rsidRPr="009D7686">
        <w:rPr>
          <w:rFonts w:asciiTheme="minorHAnsi" w:hAnsiTheme="minorHAnsi" w:cstheme="minorHAnsi"/>
          <w:sz w:val="22"/>
          <w:szCs w:val="22"/>
        </w:rPr>
        <w:t>y no haya sido transferido</w:t>
      </w:r>
      <w:r w:rsidR="00D802DE" w:rsidRPr="009D7686">
        <w:rPr>
          <w:rFonts w:asciiTheme="minorHAnsi" w:hAnsiTheme="minorHAnsi" w:cstheme="minorHAnsi"/>
          <w:sz w:val="22"/>
          <w:szCs w:val="22"/>
        </w:rPr>
        <w:t xml:space="preserve"> al </w:t>
      </w:r>
      <w:r w:rsidR="0043684A" w:rsidRPr="009D7686">
        <w:rPr>
          <w:rFonts w:asciiTheme="minorHAnsi" w:hAnsiTheme="minorHAnsi" w:cstheme="minorHAnsi"/>
          <w:sz w:val="22"/>
          <w:szCs w:val="22"/>
        </w:rPr>
        <w:t>Garante</w:t>
      </w:r>
      <w:r w:rsidR="00D802DE" w:rsidRPr="009D7686">
        <w:rPr>
          <w:rFonts w:asciiTheme="minorHAnsi" w:hAnsiTheme="minorHAnsi" w:cstheme="minorHAnsi"/>
          <w:sz w:val="22"/>
          <w:szCs w:val="22"/>
        </w:rPr>
        <w:t xml:space="preserve"> </w:t>
      </w:r>
      <w:r w:rsidR="00B52177" w:rsidRPr="009D7686">
        <w:rPr>
          <w:rFonts w:asciiTheme="minorHAnsi" w:hAnsiTheme="minorHAnsi" w:cstheme="minorHAnsi"/>
          <w:sz w:val="22"/>
          <w:szCs w:val="22"/>
        </w:rPr>
        <w:t xml:space="preserve">o dado de baja </w:t>
      </w:r>
      <w:r w:rsidR="0005207E" w:rsidRPr="009D7686">
        <w:rPr>
          <w:rFonts w:asciiTheme="minorHAnsi" w:hAnsiTheme="minorHAnsi" w:cstheme="minorHAnsi"/>
          <w:sz w:val="22"/>
          <w:szCs w:val="22"/>
        </w:rPr>
        <w:t xml:space="preserve">por el Custodio en la </w:t>
      </w:r>
      <w:r w:rsidR="00284ED1" w:rsidRPr="009D7686">
        <w:rPr>
          <w:rFonts w:asciiTheme="minorHAnsi" w:hAnsiTheme="minorHAnsi" w:cstheme="minorHAnsi"/>
          <w:sz w:val="22"/>
          <w:szCs w:val="22"/>
        </w:rPr>
        <w:t xml:space="preserve">correspondiente </w:t>
      </w:r>
      <w:r w:rsidR="0005207E" w:rsidRPr="009D7686">
        <w:rPr>
          <w:rFonts w:asciiTheme="minorHAnsi" w:hAnsiTheme="minorHAnsi" w:cstheme="minorHAnsi"/>
          <w:sz w:val="22"/>
          <w:szCs w:val="22"/>
        </w:rPr>
        <w:t xml:space="preserve">Cuenta </w:t>
      </w:r>
      <w:r w:rsidR="00284ED1" w:rsidRPr="009D7686">
        <w:rPr>
          <w:rFonts w:asciiTheme="minorHAnsi" w:hAnsiTheme="minorHAnsi" w:cstheme="minorHAnsi"/>
          <w:sz w:val="22"/>
          <w:szCs w:val="22"/>
        </w:rPr>
        <w:t>Pignorada</w:t>
      </w:r>
      <w:r w:rsidR="0005207E" w:rsidRPr="009D7686">
        <w:rPr>
          <w:rFonts w:asciiTheme="minorHAnsi" w:hAnsiTheme="minorHAnsi" w:cstheme="minorHAnsi"/>
          <w:sz w:val="22"/>
          <w:szCs w:val="22"/>
        </w:rPr>
        <w:t xml:space="preserve">, todo ello </w:t>
      </w:r>
      <w:r w:rsidR="00284ED1" w:rsidRPr="009D7686">
        <w:rPr>
          <w:rFonts w:asciiTheme="minorHAnsi" w:hAnsiTheme="minorHAnsi" w:cstheme="minorHAnsi"/>
          <w:sz w:val="22"/>
          <w:szCs w:val="22"/>
        </w:rPr>
        <w:t>de conformidad con este Anexo V</w:t>
      </w:r>
      <w:r w:rsidR="0005207E" w:rsidRPr="009D7686">
        <w:rPr>
          <w:rFonts w:asciiTheme="minorHAnsi" w:hAnsiTheme="minorHAnsi" w:cstheme="minorHAnsi"/>
          <w:sz w:val="22"/>
          <w:szCs w:val="22"/>
        </w:rPr>
        <w:t>.</w:t>
      </w:r>
    </w:p>
    <w:p w14:paraId="771667B7" w14:textId="77777777" w:rsidR="00955080" w:rsidRPr="009D7686" w:rsidRDefault="00FD18DF"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955080" w:rsidRPr="009D7686">
        <w:rPr>
          <w:rFonts w:asciiTheme="minorHAnsi" w:hAnsiTheme="minorHAnsi" w:cstheme="minorHAnsi"/>
          <w:b/>
          <w:i/>
          <w:sz w:val="22"/>
          <w:szCs w:val="22"/>
        </w:rPr>
        <w:t>Beneficiario</w:t>
      </w:r>
      <w:r>
        <w:rPr>
          <w:rFonts w:asciiTheme="minorHAnsi" w:hAnsiTheme="minorHAnsi" w:cstheme="minorHAnsi"/>
          <w:b/>
          <w:i/>
          <w:sz w:val="22"/>
          <w:szCs w:val="22"/>
        </w:rPr>
        <w:t xml:space="preserve">” </w:t>
      </w:r>
      <w:r w:rsidR="00955080" w:rsidRPr="009D7686">
        <w:rPr>
          <w:rFonts w:asciiTheme="minorHAnsi" w:hAnsiTheme="minorHAnsi" w:cstheme="minorHAnsi"/>
          <w:sz w:val="22"/>
          <w:szCs w:val="22"/>
        </w:rPr>
        <w:t xml:space="preserve">significa, salvo que se disponga otra cosa en la Estipulación Adicional, cualesquiera de las Partes, cuando (i) dicha Parte hace una petición de o </w:t>
      </w:r>
      <w:r w:rsidR="006B43AD">
        <w:rPr>
          <w:rFonts w:asciiTheme="minorHAnsi" w:hAnsiTheme="minorHAnsi" w:cstheme="minorHAnsi"/>
          <w:sz w:val="22"/>
          <w:szCs w:val="22"/>
        </w:rPr>
        <w:t xml:space="preserve">tiene derecho a </w:t>
      </w:r>
      <w:r w:rsidR="00955080" w:rsidRPr="009D7686">
        <w:rPr>
          <w:rFonts w:asciiTheme="minorHAnsi" w:hAnsiTheme="minorHAnsi" w:cstheme="minorHAnsi"/>
          <w:sz w:val="22"/>
          <w:szCs w:val="22"/>
        </w:rPr>
        <w:t xml:space="preserve">recibir Colateral Elegible </w:t>
      </w:r>
      <w:r w:rsidR="00AA639A" w:rsidRPr="009D7686">
        <w:rPr>
          <w:rFonts w:asciiTheme="minorHAnsi" w:hAnsiTheme="minorHAnsi" w:cstheme="minorHAnsi"/>
          <w:sz w:val="22"/>
          <w:szCs w:val="22"/>
        </w:rPr>
        <w:t>o (ii)</w:t>
      </w:r>
      <w:r w:rsidR="006B43AD">
        <w:rPr>
          <w:rFonts w:asciiTheme="minorHAnsi" w:hAnsiTheme="minorHAnsi" w:cstheme="minorHAnsi"/>
          <w:sz w:val="22"/>
          <w:szCs w:val="22"/>
        </w:rPr>
        <w:t xml:space="preserve"> en relación con dicha Parte,</w:t>
      </w:r>
      <w:r w:rsidR="00955080" w:rsidRPr="009D7686">
        <w:rPr>
          <w:rFonts w:asciiTheme="minorHAnsi" w:hAnsiTheme="minorHAnsi" w:cstheme="minorHAnsi"/>
          <w:sz w:val="22"/>
          <w:szCs w:val="22"/>
        </w:rPr>
        <w:t xml:space="preserve"> existe una Garantía </w:t>
      </w:r>
      <w:r w:rsidR="006B43AD">
        <w:rPr>
          <w:rFonts w:asciiTheme="minorHAnsi" w:hAnsiTheme="minorHAnsi" w:cstheme="minorHAnsi"/>
          <w:sz w:val="22"/>
          <w:szCs w:val="22"/>
        </w:rPr>
        <w:t xml:space="preserve">Financiera </w:t>
      </w:r>
      <w:r w:rsidR="00955080" w:rsidRPr="009D7686">
        <w:rPr>
          <w:rFonts w:asciiTheme="minorHAnsi" w:hAnsiTheme="minorHAnsi" w:cstheme="minorHAnsi"/>
          <w:sz w:val="22"/>
          <w:szCs w:val="22"/>
        </w:rPr>
        <w:t xml:space="preserve">a su favor sobre el </w:t>
      </w:r>
      <w:r w:rsidR="004D0F2C">
        <w:rPr>
          <w:rFonts w:asciiTheme="minorHAnsi" w:hAnsiTheme="minorHAnsi" w:cstheme="minorHAnsi"/>
          <w:sz w:val="22"/>
          <w:szCs w:val="22"/>
        </w:rPr>
        <w:t>Balance en Garantía (MI)</w:t>
      </w:r>
      <w:r w:rsidR="00955080" w:rsidRPr="009D7686">
        <w:rPr>
          <w:rFonts w:asciiTheme="minorHAnsi" w:hAnsiTheme="minorHAnsi" w:cstheme="minorHAnsi"/>
          <w:sz w:val="22"/>
          <w:szCs w:val="22"/>
        </w:rPr>
        <w:t>.</w:t>
      </w:r>
    </w:p>
    <w:p w14:paraId="3195D2E3" w14:textId="77777777" w:rsidR="00F5547C" w:rsidRPr="009D7686" w:rsidRDefault="00FD18DF"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Cantidad a Devolver</w:t>
      </w:r>
      <w:r>
        <w:rPr>
          <w:rFonts w:asciiTheme="minorHAnsi" w:hAnsiTheme="minorHAnsi" w:cstheme="minorHAnsi"/>
          <w:b/>
          <w:i/>
          <w:sz w:val="22"/>
          <w:szCs w:val="22"/>
        </w:rPr>
        <w:t>”</w:t>
      </w:r>
      <w:r w:rsidR="00F5547C" w:rsidRPr="009D7686">
        <w:rPr>
          <w:rFonts w:asciiTheme="minorHAnsi" w:hAnsiTheme="minorHAnsi" w:cstheme="minorHAnsi"/>
          <w:i/>
          <w:sz w:val="22"/>
          <w:szCs w:val="22"/>
        </w:rPr>
        <w:t xml:space="preserve"> </w:t>
      </w:r>
      <w:r w:rsidR="00F5547C" w:rsidRPr="009D7686">
        <w:rPr>
          <w:rFonts w:asciiTheme="minorHAnsi" w:hAnsiTheme="minorHAnsi" w:cstheme="minorHAnsi"/>
          <w:sz w:val="22"/>
          <w:szCs w:val="22"/>
        </w:rPr>
        <w:t>signific</w:t>
      </w:r>
      <w:r w:rsidR="00167357" w:rsidRPr="009D7686">
        <w:rPr>
          <w:rFonts w:asciiTheme="minorHAnsi" w:hAnsiTheme="minorHAnsi" w:cstheme="minorHAnsi"/>
          <w:sz w:val="22"/>
          <w:szCs w:val="22"/>
        </w:rPr>
        <w:t>a, respecto al</w:t>
      </w:r>
      <w:r w:rsidR="00037993" w:rsidRPr="009D7686">
        <w:rPr>
          <w:rFonts w:asciiTheme="minorHAnsi" w:hAnsiTheme="minorHAnsi" w:cstheme="minorHAnsi"/>
          <w:sz w:val="22"/>
          <w:szCs w:val="22"/>
        </w:rPr>
        <w:t xml:space="preserve"> Beneficiario</w:t>
      </w:r>
      <w:r w:rsidR="00167357" w:rsidRPr="009D7686">
        <w:rPr>
          <w:rFonts w:asciiTheme="minorHAnsi" w:hAnsiTheme="minorHAnsi" w:cstheme="minorHAnsi"/>
          <w:sz w:val="22"/>
          <w:szCs w:val="22"/>
        </w:rPr>
        <w:t>,</w:t>
      </w:r>
      <w:r w:rsidR="00037993" w:rsidRPr="009D7686">
        <w:rPr>
          <w:rFonts w:asciiTheme="minorHAnsi" w:hAnsiTheme="minorHAnsi" w:cstheme="minorHAnsi"/>
          <w:sz w:val="22"/>
          <w:szCs w:val="22"/>
        </w:rPr>
        <w:t xml:space="preserve"> </w:t>
      </w:r>
      <w:r w:rsidR="00F5547C" w:rsidRPr="009D7686">
        <w:rPr>
          <w:rFonts w:asciiTheme="minorHAnsi" w:hAnsiTheme="minorHAnsi" w:cstheme="minorHAnsi"/>
          <w:sz w:val="22"/>
          <w:szCs w:val="22"/>
        </w:rPr>
        <w:t xml:space="preserve">para cualquier Fecha de Valoración, el importe en que: </w:t>
      </w:r>
    </w:p>
    <w:p w14:paraId="5BC82E99" w14:textId="77777777" w:rsidR="00F5547C" w:rsidRPr="009D7686" w:rsidRDefault="001661AB" w:rsidP="00490BCE">
      <w:pPr>
        <w:pStyle w:val="Prrafodelista"/>
        <w:tabs>
          <w:tab w:val="clear" w:pos="720"/>
        </w:tabs>
        <w:spacing w:before="120" w:after="120" w:line="240" w:lineRule="auto"/>
        <w:ind w:left="2268" w:hanging="567"/>
        <w:jc w:val="both"/>
        <w:rPr>
          <w:rFonts w:asciiTheme="minorHAnsi" w:hAnsiTheme="minorHAnsi" w:cstheme="minorHAnsi"/>
          <w:sz w:val="22"/>
          <w:szCs w:val="22"/>
        </w:rPr>
      </w:pPr>
      <w:r w:rsidRPr="009D7686">
        <w:rPr>
          <w:rFonts w:asciiTheme="minorHAnsi" w:hAnsiTheme="minorHAnsi" w:cstheme="minorHAnsi"/>
          <w:color w:val="00000A"/>
          <w:sz w:val="22"/>
          <w:szCs w:val="22"/>
        </w:rPr>
        <w:t>(i)</w:t>
      </w:r>
      <w:r w:rsidRPr="009D7686">
        <w:rPr>
          <w:rFonts w:asciiTheme="minorHAnsi" w:hAnsiTheme="minorHAnsi" w:cstheme="minorHAnsi"/>
          <w:color w:val="00000A"/>
          <w:sz w:val="22"/>
          <w:szCs w:val="22"/>
        </w:rPr>
        <w:tab/>
      </w:r>
      <w:r w:rsidR="00F5547C" w:rsidRPr="009D7686">
        <w:rPr>
          <w:rFonts w:asciiTheme="minorHAnsi" w:hAnsiTheme="minorHAnsi" w:cstheme="minorHAnsi"/>
          <w:color w:val="00000A"/>
          <w:sz w:val="22"/>
          <w:szCs w:val="22"/>
        </w:rPr>
        <w:t xml:space="preserve">el Valor en esa Fecha de Valoración del </w:t>
      </w:r>
      <w:r w:rsidR="004D0F2C">
        <w:rPr>
          <w:rFonts w:asciiTheme="minorHAnsi" w:hAnsiTheme="minorHAnsi" w:cstheme="minorHAnsi"/>
          <w:color w:val="00000A"/>
          <w:sz w:val="22"/>
          <w:szCs w:val="22"/>
        </w:rPr>
        <w:t>Balance en Garantía (MI)</w:t>
      </w:r>
      <w:r w:rsidR="00F5547C" w:rsidRPr="009D7686">
        <w:rPr>
          <w:rFonts w:asciiTheme="minorHAnsi" w:hAnsiTheme="minorHAnsi" w:cstheme="minorHAnsi"/>
          <w:color w:val="00000A"/>
          <w:sz w:val="22"/>
          <w:szCs w:val="22"/>
        </w:rPr>
        <w:t xml:space="preserve"> (ajustado para inclu</w:t>
      </w:r>
      <w:r w:rsidR="00037993" w:rsidRPr="009D7686">
        <w:rPr>
          <w:rFonts w:asciiTheme="minorHAnsi" w:hAnsiTheme="minorHAnsi" w:cstheme="minorHAnsi"/>
          <w:color w:val="00000A"/>
          <w:sz w:val="22"/>
          <w:szCs w:val="22"/>
        </w:rPr>
        <w:t>ir cualquier Cantidad a Transferir</w:t>
      </w:r>
      <w:r w:rsidR="00F5547C" w:rsidRPr="009D7686">
        <w:rPr>
          <w:rFonts w:asciiTheme="minorHAnsi" w:hAnsiTheme="minorHAnsi" w:cstheme="minorHAnsi"/>
          <w:color w:val="00000A"/>
          <w:sz w:val="22"/>
          <w:szCs w:val="22"/>
        </w:rPr>
        <w:t xml:space="preserve"> y excluir cualquier C</w:t>
      </w:r>
      <w:r w:rsidR="00037993" w:rsidRPr="009D7686">
        <w:rPr>
          <w:rFonts w:asciiTheme="minorHAnsi" w:hAnsiTheme="minorHAnsi" w:cstheme="minorHAnsi"/>
          <w:color w:val="00000A"/>
          <w:sz w:val="22"/>
          <w:szCs w:val="22"/>
        </w:rPr>
        <w:t>antidad a Devolver, cuya transferencia</w:t>
      </w:r>
      <w:r w:rsidR="00F5547C" w:rsidRPr="009D7686">
        <w:rPr>
          <w:rFonts w:asciiTheme="minorHAnsi" w:hAnsiTheme="minorHAnsi" w:cstheme="minorHAnsi"/>
          <w:color w:val="00000A"/>
          <w:sz w:val="22"/>
          <w:szCs w:val="22"/>
        </w:rPr>
        <w:t xml:space="preserve"> efectiva </w:t>
      </w:r>
      <w:r w:rsidR="00F22FD1" w:rsidRPr="009D7686">
        <w:rPr>
          <w:rFonts w:asciiTheme="minorHAnsi" w:hAnsiTheme="minorHAnsi" w:cstheme="minorHAnsi"/>
          <w:color w:val="00000A"/>
          <w:sz w:val="22"/>
          <w:szCs w:val="22"/>
        </w:rPr>
        <w:t xml:space="preserve">en cualquiera de ambos casos </w:t>
      </w:r>
      <w:r w:rsidR="00F5547C" w:rsidRPr="009D7686">
        <w:rPr>
          <w:rFonts w:asciiTheme="minorHAnsi" w:hAnsiTheme="minorHAnsi" w:cstheme="minorHAnsi"/>
          <w:color w:val="00000A"/>
          <w:sz w:val="22"/>
          <w:szCs w:val="22"/>
        </w:rPr>
        <w:t>no se hubiera completado y cuya Fecha de Liquidación Regulatoria coincidiera con, o fuera posterior a, dicha Fecha de Valoración)</w:t>
      </w:r>
      <w:r w:rsidR="00670B49">
        <w:rPr>
          <w:rFonts w:asciiTheme="minorHAnsi" w:hAnsiTheme="minorHAnsi" w:cstheme="minorHAnsi"/>
          <w:color w:val="00000A"/>
          <w:sz w:val="22"/>
          <w:szCs w:val="22"/>
        </w:rPr>
        <w:t>;</w:t>
      </w:r>
    </w:p>
    <w:p w14:paraId="29B07F25" w14:textId="77777777" w:rsidR="00F5547C" w:rsidRPr="009D7686" w:rsidRDefault="001661AB" w:rsidP="00490BCE">
      <w:pPr>
        <w:pStyle w:val="Prrafodelista"/>
        <w:tabs>
          <w:tab w:val="clear" w:pos="720"/>
        </w:tabs>
        <w:spacing w:before="120" w:after="120" w:line="240" w:lineRule="auto"/>
        <w:ind w:left="2268" w:hanging="567"/>
        <w:jc w:val="both"/>
        <w:rPr>
          <w:rFonts w:asciiTheme="minorHAnsi" w:hAnsiTheme="minorHAnsi" w:cstheme="minorHAnsi"/>
          <w:color w:val="00000A"/>
          <w:sz w:val="22"/>
          <w:szCs w:val="22"/>
        </w:rPr>
      </w:pPr>
      <w:r w:rsidRPr="009D7686">
        <w:rPr>
          <w:rFonts w:asciiTheme="minorHAnsi" w:hAnsiTheme="minorHAnsi" w:cstheme="minorHAnsi"/>
          <w:color w:val="00000A"/>
          <w:sz w:val="22"/>
          <w:szCs w:val="22"/>
        </w:rPr>
        <w:t>(ii)</w:t>
      </w:r>
      <w:r w:rsidRPr="009D7686">
        <w:rPr>
          <w:rFonts w:asciiTheme="minorHAnsi" w:hAnsiTheme="minorHAnsi" w:cstheme="minorHAnsi"/>
          <w:color w:val="00000A"/>
          <w:sz w:val="22"/>
          <w:szCs w:val="22"/>
        </w:rPr>
        <w:tab/>
      </w:r>
      <w:r w:rsidR="00F5547C" w:rsidRPr="009D7686">
        <w:rPr>
          <w:rFonts w:asciiTheme="minorHAnsi" w:hAnsiTheme="minorHAnsi" w:cstheme="minorHAnsi"/>
          <w:color w:val="00000A"/>
          <w:sz w:val="22"/>
          <w:szCs w:val="22"/>
        </w:rPr>
        <w:t xml:space="preserve">excede la </w:t>
      </w:r>
      <w:r w:rsidR="008153A7">
        <w:rPr>
          <w:rFonts w:asciiTheme="minorHAnsi" w:hAnsiTheme="minorHAnsi" w:cstheme="minorHAnsi"/>
          <w:color w:val="00000A"/>
          <w:sz w:val="22"/>
          <w:szCs w:val="22"/>
        </w:rPr>
        <w:t>Cantidad Objeto de Garantía (MI)</w:t>
      </w:r>
      <w:r w:rsidR="00037993" w:rsidRPr="009D7686">
        <w:rPr>
          <w:rFonts w:asciiTheme="minorHAnsi" w:hAnsiTheme="minorHAnsi" w:cstheme="minorHAnsi"/>
          <w:color w:val="00000A"/>
          <w:sz w:val="22"/>
          <w:szCs w:val="22"/>
        </w:rPr>
        <w:t xml:space="preserve"> correspondiente al </w:t>
      </w:r>
      <w:r w:rsidR="0043684A" w:rsidRPr="009D7686">
        <w:rPr>
          <w:rFonts w:asciiTheme="minorHAnsi" w:hAnsiTheme="minorHAnsi" w:cstheme="minorHAnsi"/>
          <w:color w:val="00000A"/>
          <w:sz w:val="22"/>
          <w:szCs w:val="22"/>
        </w:rPr>
        <w:t>Garante</w:t>
      </w:r>
      <w:r w:rsidR="00F5547C" w:rsidRPr="009D7686">
        <w:rPr>
          <w:rFonts w:asciiTheme="minorHAnsi" w:hAnsiTheme="minorHAnsi" w:cstheme="minorHAnsi"/>
          <w:color w:val="00000A"/>
          <w:sz w:val="22"/>
          <w:szCs w:val="22"/>
        </w:rPr>
        <w:t xml:space="preserve">. </w:t>
      </w:r>
    </w:p>
    <w:p w14:paraId="730A86EE" w14:textId="77777777" w:rsidR="00F5547C" w:rsidRPr="009D7686" w:rsidRDefault="00FD18DF" w:rsidP="00A95984">
      <w:pPr>
        <w:pStyle w:val="Ttulo6"/>
        <w:keepNext/>
        <w:ind w:hanging="992"/>
        <w:rPr>
          <w:rFonts w:asciiTheme="minorHAnsi" w:hAnsiTheme="minorHAnsi" w:cstheme="minorHAnsi"/>
          <w:sz w:val="22"/>
          <w:szCs w:val="22"/>
        </w:rPr>
      </w:pPr>
      <w:r w:rsidRPr="00FD18DF">
        <w:rPr>
          <w:rFonts w:asciiTheme="minorHAnsi" w:hAnsiTheme="minorHAnsi" w:cstheme="minorHAnsi"/>
          <w:b/>
          <w:i/>
          <w:sz w:val="22"/>
          <w:szCs w:val="22"/>
        </w:rPr>
        <w:t>“</w:t>
      </w:r>
      <w:r w:rsidR="00DE3765" w:rsidRPr="00FD18DF">
        <w:rPr>
          <w:rFonts w:asciiTheme="minorHAnsi" w:hAnsiTheme="minorHAnsi" w:cstheme="minorHAnsi"/>
          <w:b/>
          <w:i/>
          <w:sz w:val="22"/>
          <w:szCs w:val="22"/>
        </w:rPr>
        <w:t>Cantidad a Transferir</w:t>
      </w:r>
      <w:r w:rsidRPr="00940730">
        <w:rPr>
          <w:rFonts w:asciiTheme="minorHAnsi" w:hAnsiTheme="minorHAnsi" w:cstheme="minorHAnsi"/>
          <w:b/>
          <w:i/>
          <w:sz w:val="22"/>
          <w:szCs w:val="22"/>
        </w:rPr>
        <w:t>”</w:t>
      </w:r>
      <w:r>
        <w:rPr>
          <w:rFonts w:asciiTheme="minorHAnsi" w:hAnsiTheme="minorHAnsi" w:cstheme="minorHAnsi"/>
          <w:sz w:val="22"/>
          <w:szCs w:val="22"/>
        </w:rPr>
        <w:t xml:space="preserve"> </w:t>
      </w:r>
      <w:r w:rsidR="00DE3765" w:rsidRPr="009D7686">
        <w:rPr>
          <w:rFonts w:asciiTheme="minorHAnsi" w:hAnsiTheme="minorHAnsi" w:cstheme="minorHAnsi"/>
          <w:sz w:val="22"/>
          <w:szCs w:val="22"/>
        </w:rPr>
        <w:t xml:space="preserve">significa, respecto del </w:t>
      </w:r>
      <w:r w:rsidR="0043684A" w:rsidRPr="009D7686">
        <w:rPr>
          <w:rFonts w:asciiTheme="minorHAnsi" w:hAnsiTheme="minorHAnsi" w:cstheme="minorHAnsi"/>
          <w:sz w:val="22"/>
          <w:szCs w:val="22"/>
        </w:rPr>
        <w:t>Garante</w:t>
      </w:r>
      <w:r w:rsidR="00F5547C" w:rsidRPr="009D7686">
        <w:rPr>
          <w:rFonts w:asciiTheme="minorHAnsi" w:hAnsiTheme="minorHAnsi" w:cstheme="minorHAnsi"/>
          <w:sz w:val="22"/>
          <w:szCs w:val="22"/>
        </w:rPr>
        <w:t xml:space="preserve">, para cualquier Fecha de Valoración, el importe en que: </w:t>
      </w:r>
    </w:p>
    <w:p w14:paraId="75E74627" w14:textId="77777777" w:rsidR="00F5547C" w:rsidRPr="009D7686" w:rsidRDefault="001661AB" w:rsidP="00490BCE">
      <w:pPr>
        <w:pStyle w:val="Prrafodelista"/>
        <w:keepNext/>
        <w:tabs>
          <w:tab w:val="clear" w:pos="720"/>
        </w:tabs>
        <w:spacing w:before="120" w:after="120" w:line="240" w:lineRule="auto"/>
        <w:ind w:left="2268" w:hanging="567"/>
        <w:jc w:val="both"/>
        <w:rPr>
          <w:rFonts w:asciiTheme="minorHAnsi" w:hAnsiTheme="minorHAnsi" w:cstheme="minorHAnsi"/>
          <w:color w:val="00000A"/>
          <w:sz w:val="22"/>
          <w:szCs w:val="22"/>
        </w:rPr>
      </w:pPr>
      <w:r w:rsidRPr="009D7686">
        <w:rPr>
          <w:rFonts w:asciiTheme="minorHAnsi" w:hAnsiTheme="minorHAnsi" w:cstheme="minorHAnsi"/>
          <w:color w:val="00000A"/>
          <w:sz w:val="22"/>
          <w:szCs w:val="22"/>
        </w:rPr>
        <w:t>(i)</w:t>
      </w:r>
      <w:r w:rsidRPr="009D7686">
        <w:rPr>
          <w:rFonts w:asciiTheme="minorHAnsi" w:hAnsiTheme="minorHAnsi" w:cstheme="minorHAnsi"/>
          <w:color w:val="00000A"/>
          <w:sz w:val="22"/>
          <w:szCs w:val="22"/>
        </w:rPr>
        <w:tab/>
      </w:r>
      <w:r w:rsidR="00F5547C" w:rsidRPr="009D7686">
        <w:rPr>
          <w:rFonts w:asciiTheme="minorHAnsi" w:hAnsiTheme="minorHAnsi" w:cstheme="minorHAnsi"/>
          <w:color w:val="00000A"/>
          <w:sz w:val="22"/>
          <w:szCs w:val="22"/>
        </w:rPr>
        <w:t xml:space="preserve">la </w:t>
      </w:r>
      <w:r w:rsidR="008153A7">
        <w:rPr>
          <w:rFonts w:asciiTheme="minorHAnsi" w:hAnsiTheme="minorHAnsi" w:cstheme="minorHAnsi"/>
          <w:color w:val="00000A"/>
          <w:sz w:val="22"/>
          <w:szCs w:val="22"/>
        </w:rPr>
        <w:t>Cantidad Objeto de Garantía (MI)</w:t>
      </w:r>
    </w:p>
    <w:p w14:paraId="447B4360" w14:textId="77777777" w:rsidR="00F5547C" w:rsidRPr="009D7686" w:rsidRDefault="001661AB" w:rsidP="00490BCE">
      <w:pPr>
        <w:pStyle w:val="Prrafodelista"/>
        <w:keepNext/>
        <w:tabs>
          <w:tab w:val="clear" w:pos="720"/>
        </w:tabs>
        <w:spacing w:before="120" w:after="120" w:line="240" w:lineRule="auto"/>
        <w:ind w:left="2268" w:hanging="567"/>
        <w:jc w:val="both"/>
        <w:rPr>
          <w:rFonts w:asciiTheme="minorHAnsi" w:hAnsiTheme="minorHAnsi" w:cstheme="minorHAnsi"/>
          <w:sz w:val="22"/>
          <w:szCs w:val="22"/>
        </w:rPr>
      </w:pPr>
      <w:r w:rsidRPr="009D7686">
        <w:rPr>
          <w:rFonts w:asciiTheme="minorHAnsi" w:hAnsiTheme="minorHAnsi" w:cstheme="minorHAnsi"/>
          <w:color w:val="00000A"/>
          <w:sz w:val="22"/>
          <w:szCs w:val="22"/>
        </w:rPr>
        <w:t>(ii)</w:t>
      </w:r>
      <w:r w:rsidRPr="009D7686">
        <w:rPr>
          <w:rFonts w:asciiTheme="minorHAnsi" w:hAnsiTheme="minorHAnsi" w:cstheme="minorHAnsi"/>
          <w:color w:val="00000A"/>
          <w:sz w:val="22"/>
          <w:szCs w:val="22"/>
        </w:rPr>
        <w:tab/>
      </w:r>
      <w:r w:rsidR="00F5547C" w:rsidRPr="009D7686">
        <w:rPr>
          <w:rFonts w:asciiTheme="minorHAnsi" w:hAnsiTheme="minorHAnsi" w:cstheme="minorHAnsi"/>
          <w:color w:val="00000A"/>
          <w:sz w:val="22"/>
          <w:szCs w:val="22"/>
        </w:rPr>
        <w:t xml:space="preserve">excede el Valor en esa Fecha de Valoración del </w:t>
      </w:r>
      <w:r w:rsidR="004D0F2C">
        <w:rPr>
          <w:rFonts w:asciiTheme="minorHAnsi" w:hAnsiTheme="minorHAnsi" w:cstheme="minorHAnsi"/>
          <w:color w:val="00000A"/>
          <w:sz w:val="22"/>
          <w:szCs w:val="22"/>
        </w:rPr>
        <w:t>Balance en Garantía (MI)</w:t>
      </w:r>
      <w:r w:rsidR="00DE3765" w:rsidRPr="009D7686">
        <w:rPr>
          <w:rFonts w:asciiTheme="minorHAnsi" w:hAnsiTheme="minorHAnsi" w:cstheme="minorHAnsi"/>
          <w:color w:val="00000A"/>
          <w:sz w:val="22"/>
          <w:szCs w:val="22"/>
        </w:rPr>
        <w:t xml:space="preserve"> </w:t>
      </w:r>
      <w:r w:rsidR="00F5547C" w:rsidRPr="009D7686">
        <w:rPr>
          <w:rFonts w:asciiTheme="minorHAnsi" w:hAnsiTheme="minorHAnsi" w:cstheme="minorHAnsi"/>
          <w:color w:val="00000A"/>
          <w:sz w:val="22"/>
          <w:szCs w:val="22"/>
        </w:rPr>
        <w:t>(ajustado para inclu</w:t>
      </w:r>
      <w:r w:rsidR="00DE3765" w:rsidRPr="009D7686">
        <w:rPr>
          <w:rFonts w:asciiTheme="minorHAnsi" w:hAnsiTheme="minorHAnsi" w:cstheme="minorHAnsi"/>
          <w:color w:val="00000A"/>
          <w:sz w:val="22"/>
          <w:szCs w:val="22"/>
        </w:rPr>
        <w:t>ir cualquier Cantidad a Transferir</w:t>
      </w:r>
      <w:r w:rsidR="00F5547C" w:rsidRPr="009D7686">
        <w:rPr>
          <w:rFonts w:asciiTheme="minorHAnsi" w:hAnsiTheme="minorHAnsi" w:cstheme="minorHAnsi"/>
          <w:color w:val="00000A"/>
          <w:sz w:val="22"/>
          <w:szCs w:val="22"/>
        </w:rPr>
        <w:t xml:space="preserve"> y excluir cualquier Cantidad a Devolver, cuya entrega efectiva en cualquiera de ambos casos no se hubiera completado, y cuya Fecha de Liquidación Regulatoria coincidiera </w:t>
      </w:r>
      <w:r w:rsidR="00F5547C" w:rsidRPr="009D7686">
        <w:rPr>
          <w:rFonts w:asciiTheme="minorHAnsi" w:hAnsiTheme="minorHAnsi" w:cstheme="minorHAnsi"/>
          <w:color w:val="00000A"/>
          <w:sz w:val="22"/>
          <w:szCs w:val="22"/>
        </w:rPr>
        <w:lastRenderedPageBreak/>
        <w:t xml:space="preserve">con, o fuera posterior a, dicha Fecha de Valoración). </w:t>
      </w:r>
    </w:p>
    <w:p w14:paraId="47D4816E" w14:textId="77777777" w:rsidR="00F5547C" w:rsidRPr="009D7686" w:rsidRDefault="00FD18DF" w:rsidP="00A95984">
      <w:pPr>
        <w:pStyle w:val="Ttulo6"/>
        <w:ind w:hanging="992"/>
        <w:rPr>
          <w:rFonts w:asciiTheme="minorHAnsi" w:hAnsiTheme="minorHAnsi" w:cstheme="minorHAnsi"/>
          <w:sz w:val="22"/>
          <w:szCs w:val="22"/>
        </w:rPr>
      </w:pPr>
      <w:r>
        <w:rPr>
          <w:rFonts w:asciiTheme="minorHAnsi" w:hAnsiTheme="minorHAnsi" w:cstheme="minorHAnsi"/>
          <w:b/>
          <w:bCs/>
          <w:i/>
          <w:sz w:val="22"/>
          <w:szCs w:val="22"/>
        </w:rPr>
        <w:t>“</w:t>
      </w:r>
      <w:r w:rsidR="004D0F2C">
        <w:rPr>
          <w:rFonts w:asciiTheme="minorHAnsi" w:hAnsiTheme="minorHAnsi" w:cstheme="minorHAnsi"/>
          <w:b/>
          <w:bCs/>
          <w:i/>
          <w:sz w:val="22"/>
          <w:szCs w:val="22"/>
        </w:rPr>
        <w:t>Cantidad Mínima Objeto de Garantía (MI)</w:t>
      </w: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 xml:space="preserve"> </w:t>
      </w:r>
      <w:r w:rsidR="00F5547C" w:rsidRPr="009D7686">
        <w:rPr>
          <w:rFonts w:asciiTheme="minorHAnsi" w:hAnsiTheme="minorHAnsi" w:cstheme="minorHAnsi"/>
          <w:sz w:val="22"/>
          <w:szCs w:val="22"/>
        </w:rPr>
        <w:t xml:space="preserve">significa, respecto a cada una de las Partes, la cantidad especificada para dicha Parte en la Estipulación Adicional; y en caso de que no se determine, dicha cantidad será cero. </w:t>
      </w:r>
    </w:p>
    <w:p w14:paraId="3E7644B5" w14:textId="77777777" w:rsidR="00F5547C" w:rsidRPr="009D7686" w:rsidRDefault="00FD18DF"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8153A7">
        <w:rPr>
          <w:rFonts w:asciiTheme="minorHAnsi" w:hAnsiTheme="minorHAnsi" w:cstheme="minorHAnsi"/>
          <w:b/>
          <w:i/>
          <w:sz w:val="22"/>
          <w:szCs w:val="22"/>
        </w:rPr>
        <w:t>Cantidad Objeto de Garantía (MI)</w:t>
      </w:r>
      <w:r>
        <w:rPr>
          <w:rFonts w:asciiTheme="minorHAnsi" w:hAnsiTheme="minorHAnsi" w:cstheme="minorHAnsi"/>
          <w:b/>
          <w:i/>
          <w:sz w:val="22"/>
          <w:szCs w:val="22"/>
        </w:rPr>
        <w:t>”</w:t>
      </w:r>
      <w:r w:rsidR="00F5547C" w:rsidRPr="009D7686">
        <w:rPr>
          <w:rFonts w:asciiTheme="minorHAnsi" w:hAnsiTheme="minorHAnsi" w:cstheme="minorHAnsi"/>
          <w:i/>
          <w:sz w:val="22"/>
          <w:szCs w:val="22"/>
        </w:rPr>
        <w:t xml:space="preserve"> </w:t>
      </w:r>
      <w:r w:rsidR="00F5547C" w:rsidRPr="009D7686">
        <w:rPr>
          <w:rFonts w:asciiTheme="minorHAnsi" w:hAnsiTheme="minorHAnsi" w:cstheme="minorHAnsi"/>
          <w:sz w:val="22"/>
          <w:szCs w:val="22"/>
        </w:rPr>
        <w:t>sign</w:t>
      </w:r>
      <w:r w:rsidR="00955080" w:rsidRPr="009D7686">
        <w:rPr>
          <w:rFonts w:asciiTheme="minorHAnsi" w:hAnsiTheme="minorHAnsi" w:cstheme="minorHAnsi"/>
          <w:sz w:val="22"/>
          <w:szCs w:val="22"/>
        </w:rPr>
        <w:t>ifica, respecto</w:t>
      </w:r>
      <w:r w:rsidR="00DE3765" w:rsidRPr="009D7686">
        <w:rPr>
          <w:rFonts w:asciiTheme="minorHAnsi" w:hAnsiTheme="minorHAnsi" w:cstheme="minorHAnsi"/>
          <w:sz w:val="22"/>
          <w:szCs w:val="22"/>
        </w:rPr>
        <w:t xml:space="preserve"> al </w:t>
      </w:r>
      <w:r w:rsidR="0043684A" w:rsidRPr="009D7686">
        <w:rPr>
          <w:rFonts w:asciiTheme="minorHAnsi" w:hAnsiTheme="minorHAnsi" w:cstheme="minorHAnsi"/>
          <w:sz w:val="22"/>
          <w:szCs w:val="22"/>
        </w:rPr>
        <w:t>Garante</w:t>
      </w:r>
      <w:r w:rsidR="00DE3765" w:rsidRPr="009D7686">
        <w:rPr>
          <w:rFonts w:asciiTheme="minorHAnsi" w:hAnsiTheme="minorHAnsi" w:cstheme="minorHAnsi"/>
          <w:sz w:val="22"/>
          <w:szCs w:val="22"/>
        </w:rPr>
        <w:t xml:space="preserve">, salvo que se disponga lo contrario en la </w:t>
      </w:r>
      <w:r w:rsidR="00085278">
        <w:rPr>
          <w:rFonts w:asciiTheme="minorHAnsi" w:hAnsiTheme="minorHAnsi" w:cstheme="minorHAnsi"/>
          <w:sz w:val="22"/>
          <w:szCs w:val="22"/>
        </w:rPr>
        <w:t xml:space="preserve">Estipulación </w:t>
      </w:r>
      <w:r w:rsidR="00DE3765" w:rsidRPr="009D7686">
        <w:rPr>
          <w:rFonts w:asciiTheme="minorHAnsi" w:hAnsiTheme="minorHAnsi" w:cstheme="minorHAnsi"/>
          <w:sz w:val="22"/>
          <w:szCs w:val="22"/>
        </w:rPr>
        <w:t>Adicional,</w:t>
      </w:r>
      <w:r w:rsidR="00955080" w:rsidRPr="009D7686">
        <w:rPr>
          <w:rFonts w:asciiTheme="minorHAnsi" w:hAnsiTheme="minorHAnsi" w:cstheme="minorHAnsi"/>
          <w:sz w:val="22"/>
          <w:szCs w:val="22"/>
        </w:rPr>
        <w:t xml:space="preserve"> para cualquier</w:t>
      </w:r>
      <w:r w:rsidR="00F5547C" w:rsidRPr="009D7686">
        <w:rPr>
          <w:rFonts w:asciiTheme="minorHAnsi" w:hAnsiTheme="minorHAnsi" w:cstheme="minorHAnsi"/>
          <w:sz w:val="22"/>
          <w:szCs w:val="22"/>
        </w:rPr>
        <w:t xml:space="preserve"> Fecha de Valoraci</w:t>
      </w:r>
      <w:r w:rsidR="0006266C" w:rsidRPr="009D7686">
        <w:rPr>
          <w:rFonts w:asciiTheme="minorHAnsi" w:hAnsiTheme="minorHAnsi" w:cstheme="minorHAnsi"/>
          <w:sz w:val="22"/>
          <w:szCs w:val="22"/>
        </w:rPr>
        <w:t xml:space="preserve">ón, (i) el </w:t>
      </w:r>
      <w:r w:rsidR="003268DB">
        <w:rPr>
          <w:rFonts w:asciiTheme="minorHAnsi" w:hAnsiTheme="minorHAnsi" w:cstheme="minorHAnsi"/>
          <w:sz w:val="22"/>
          <w:szCs w:val="22"/>
        </w:rPr>
        <w:t xml:space="preserve">Importe de Margen Inicial </w:t>
      </w:r>
      <w:r w:rsidR="0006266C" w:rsidRPr="009D7686">
        <w:rPr>
          <w:rFonts w:asciiTheme="minorHAnsi" w:hAnsiTheme="minorHAnsi" w:cstheme="minorHAnsi"/>
          <w:sz w:val="22"/>
          <w:szCs w:val="22"/>
        </w:rPr>
        <w:t xml:space="preserve">del </w:t>
      </w:r>
      <w:r w:rsidR="0043684A" w:rsidRPr="009D7686">
        <w:rPr>
          <w:rFonts w:asciiTheme="minorHAnsi" w:hAnsiTheme="minorHAnsi" w:cstheme="minorHAnsi"/>
          <w:sz w:val="22"/>
          <w:szCs w:val="22"/>
        </w:rPr>
        <w:t>Garante</w:t>
      </w:r>
      <w:r w:rsidR="00F5547C" w:rsidRPr="009D7686">
        <w:rPr>
          <w:rFonts w:asciiTheme="minorHAnsi" w:hAnsiTheme="minorHAnsi" w:cstheme="minorHAnsi"/>
          <w:sz w:val="22"/>
          <w:szCs w:val="22"/>
        </w:rPr>
        <w:t xml:space="preserve"> menos (ii) el Importe Máximo del </w:t>
      </w:r>
      <w:r w:rsidR="0043684A" w:rsidRPr="009D7686">
        <w:rPr>
          <w:rFonts w:asciiTheme="minorHAnsi" w:hAnsiTheme="minorHAnsi" w:cstheme="minorHAnsi"/>
          <w:sz w:val="22"/>
          <w:szCs w:val="22"/>
        </w:rPr>
        <w:t>Garante</w:t>
      </w:r>
      <w:r w:rsidR="00F5547C" w:rsidRPr="009D7686">
        <w:rPr>
          <w:rFonts w:asciiTheme="minorHAnsi" w:hAnsiTheme="minorHAnsi" w:cstheme="minorHAnsi"/>
          <w:sz w:val="22"/>
          <w:szCs w:val="22"/>
        </w:rPr>
        <w:t xml:space="preserve">. Si el cálculo de la </w:t>
      </w:r>
      <w:r w:rsidR="008153A7">
        <w:rPr>
          <w:rFonts w:asciiTheme="minorHAnsi" w:hAnsiTheme="minorHAnsi" w:cstheme="minorHAnsi"/>
          <w:sz w:val="22"/>
          <w:szCs w:val="22"/>
        </w:rPr>
        <w:t>Cantidad Objeto de Garantía (MI)</w:t>
      </w:r>
      <w:r w:rsidR="0006266C" w:rsidRPr="009D7686">
        <w:rPr>
          <w:rFonts w:asciiTheme="minorHAnsi" w:hAnsiTheme="minorHAnsi" w:cstheme="minorHAnsi"/>
          <w:sz w:val="22"/>
          <w:szCs w:val="22"/>
        </w:rPr>
        <w:t xml:space="preserve"> </w:t>
      </w:r>
      <w:r w:rsidR="00F5547C" w:rsidRPr="009D7686">
        <w:rPr>
          <w:rFonts w:asciiTheme="minorHAnsi" w:hAnsiTheme="minorHAnsi" w:cstheme="minorHAnsi"/>
          <w:sz w:val="22"/>
          <w:szCs w:val="22"/>
        </w:rPr>
        <w:t xml:space="preserve">diera como resultado un número menor que cero, la </w:t>
      </w:r>
      <w:r w:rsidR="008153A7">
        <w:rPr>
          <w:rFonts w:asciiTheme="minorHAnsi" w:hAnsiTheme="minorHAnsi" w:cstheme="minorHAnsi"/>
          <w:sz w:val="22"/>
          <w:szCs w:val="22"/>
        </w:rPr>
        <w:t>Cantidad Objeto de Garantía (MI)</w:t>
      </w:r>
      <w:r w:rsidR="0006266C" w:rsidRPr="009D7686">
        <w:rPr>
          <w:rFonts w:asciiTheme="minorHAnsi" w:hAnsiTheme="minorHAnsi" w:cstheme="minorHAnsi"/>
          <w:sz w:val="22"/>
          <w:szCs w:val="22"/>
        </w:rPr>
        <w:t xml:space="preserve"> </w:t>
      </w:r>
      <w:r w:rsidR="00F5547C" w:rsidRPr="009D7686">
        <w:rPr>
          <w:rFonts w:asciiTheme="minorHAnsi" w:hAnsiTheme="minorHAnsi" w:cstheme="minorHAnsi"/>
          <w:sz w:val="22"/>
          <w:szCs w:val="22"/>
        </w:rPr>
        <w:t xml:space="preserve">se entenderá que es cero. </w:t>
      </w:r>
    </w:p>
    <w:p w14:paraId="5A36B53C" w14:textId="77777777" w:rsidR="001A3158" w:rsidRPr="003B2CA7" w:rsidRDefault="001A3158" w:rsidP="00A95984">
      <w:pPr>
        <w:pStyle w:val="Ttulo6"/>
        <w:ind w:hanging="992"/>
        <w:rPr>
          <w:sz w:val="22"/>
          <w:szCs w:val="22"/>
        </w:rPr>
      </w:pPr>
      <w:r w:rsidRPr="00940730">
        <w:rPr>
          <w:b/>
          <w:i/>
          <w:sz w:val="22"/>
          <w:szCs w:val="22"/>
        </w:rPr>
        <w:t>“Causa Legítima del Beneficiario”</w:t>
      </w:r>
      <w:r w:rsidRPr="003B2CA7">
        <w:rPr>
          <w:sz w:val="22"/>
          <w:szCs w:val="22"/>
        </w:rPr>
        <w:t xml:space="preserve"> significa que (1) se ha señalado una Fecha de Vencimiento Anticipado respecto </w:t>
      </w:r>
      <w:r w:rsidR="00105352">
        <w:rPr>
          <w:sz w:val="22"/>
          <w:szCs w:val="22"/>
        </w:rPr>
        <w:t xml:space="preserve">de </w:t>
      </w:r>
      <w:r w:rsidRPr="003B2CA7">
        <w:rPr>
          <w:sz w:val="22"/>
          <w:szCs w:val="22"/>
        </w:rPr>
        <w:t xml:space="preserve">todas las Operaciones </w:t>
      </w:r>
      <w:r w:rsidR="00105352">
        <w:rPr>
          <w:sz w:val="22"/>
          <w:szCs w:val="22"/>
        </w:rPr>
        <w:t xml:space="preserve">a consecuencia </w:t>
      </w:r>
      <w:r w:rsidRPr="003B2CA7">
        <w:rPr>
          <w:sz w:val="22"/>
          <w:szCs w:val="22"/>
        </w:rPr>
        <w:t xml:space="preserve">de una Causa de Vencimiento Anticipado respecto al Garante, o (2) </w:t>
      </w:r>
      <w:r w:rsidR="008F7FDF" w:rsidRPr="003B2CA7">
        <w:rPr>
          <w:sz w:val="22"/>
          <w:szCs w:val="22"/>
        </w:rPr>
        <w:t xml:space="preserve">el Garante ha incumplido, en la forma dispuesta en el CMOF, con la obligación de pagar </w:t>
      </w:r>
      <w:r w:rsidRPr="003B2CA7">
        <w:rPr>
          <w:rFonts w:asciiTheme="minorHAnsi" w:hAnsiTheme="minorHAnsi" w:cstheme="minorHAnsi"/>
          <w:sz w:val="22"/>
          <w:szCs w:val="22"/>
        </w:rPr>
        <w:t xml:space="preserve">la Cantidad a Pagar </w:t>
      </w:r>
      <w:r w:rsidR="008F7FDF" w:rsidRPr="008F7FDF">
        <w:rPr>
          <w:rFonts w:asciiTheme="minorHAnsi" w:hAnsiTheme="minorHAnsi" w:cstheme="minorHAnsi"/>
          <w:sz w:val="22"/>
          <w:szCs w:val="22"/>
        </w:rPr>
        <w:t>como consecuencia de una Causa de Vencimiento Anticipado, o (3) en su caso, el acaecimiento de cualquier evento o circunstancia que, de acuerdo con lo pactado entre el Garante y el Beneficiario en el</w:t>
      </w:r>
      <w:r w:rsidR="006B494B">
        <w:rPr>
          <w:rFonts w:asciiTheme="minorHAnsi" w:hAnsiTheme="minorHAnsi" w:cstheme="minorHAnsi"/>
          <w:sz w:val="22"/>
          <w:szCs w:val="22"/>
        </w:rPr>
        <w:t xml:space="preserve"> Acuerdo de Control</w:t>
      </w:r>
      <w:r w:rsidR="008F7FDF" w:rsidRPr="008F7FDF">
        <w:rPr>
          <w:rFonts w:asciiTheme="minorHAnsi" w:hAnsiTheme="minorHAnsi" w:cstheme="minorHAnsi"/>
          <w:sz w:val="22"/>
          <w:szCs w:val="22"/>
        </w:rPr>
        <w:t xml:space="preserve">, permita al Beneficiario controlar el Balance en Garantía </w:t>
      </w:r>
      <w:r w:rsidR="00247E1D">
        <w:rPr>
          <w:rFonts w:asciiTheme="minorHAnsi" w:hAnsiTheme="minorHAnsi" w:cstheme="minorHAnsi"/>
          <w:sz w:val="22"/>
          <w:szCs w:val="22"/>
        </w:rPr>
        <w:t xml:space="preserve">(MI) </w:t>
      </w:r>
      <w:r w:rsidR="008F7FDF" w:rsidRPr="008F7FDF">
        <w:rPr>
          <w:rFonts w:asciiTheme="minorHAnsi" w:hAnsiTheme="minorHAnsi" w:cstheme="minorHAnsi"/>
          <w:sz w:val="22"/>
          <w:szCs w:val="22"/>
        </w:rPr>
        <w:t>custodiado bajo dicho</w:t>
      </w:r>
      <w:r w:rsidR="006B494B">
        <w:rPr>
          <w:rFonts w:asciiTheme="minorHAnsi" w:hAnsiTheme="minorHAnsi" w:cstheme="minorHAnsi"/>
          <w:sz w:val="22"/>
          <w:szCs w:val="22"/>
        </w:rPr>
        <w:t xml:space="preserve"> Acuerdo de Control</w:t>
      </w:r>
      <w:r w:rsidR="008F7FDF" w:rsidRPr="008F7FDF">
        <w:rPr>
          <w:rFonts w:asciiTheme="minorHAnsi" w:hAnsiTheme="minorHAnsi" w:cstheme="minorHAnsi"/>
          <w:sz w:val="22"/>
          <w:szCs w:val="22"/>
        </w:rPr>
        <w:t>.</w:t>
      </w:r>
    </w:p>
    <w:p w14:paraId="7FD3A4B2" w14:textId="77777777" w:rsidR="00AB4170" w:rsidRPr="009D7686" w:rsidRDefault="00AB4170"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“Causa Legítima del Garante”</w:t>
      </w:r>
      <w:r w:rsidRPr="009D7686">
        <w:rPr>
          <w:rFonts w:asciiTheme="minorHAnsi" w:hAnsiTheme="minorHAnsi" w:cstheme="minorHAnsi"/>
          <w:sz w:val="22"/>
          <w:szCs w:val="22"/>
        </w:rPr>
        <w:t xml:space="preserve"> significa </w:t>
      </w:r>
      <w:r w:rsidR="002C5FDF" w:rsidRPr="009D7686">
        <w:rPr>
          <w:rFonts w:asciiTheme="minorHAnsi" w:hAnsiTheme="minorHAnsi" w:cstheme="minorHAnsi"/>
          <w:sz w:val="22"/>
          <w:szCs w:val="22"/>
        </w:rPr>
        <w:t>que (1)</w:t>
      </w:r>
      <w:r w:rsidR="007C26A1" w:rsidRPr="009D7686">
        <w:rPr>
          <w:rFonts w:asciiTheme="minorHAnsi" w:hAnsiTheme="minorHAnsi" w:cstheme="minorHAnsi"/>
          <w:sz w:val="22"/>
          <w:szCs w:val="22"/>
        </w:rPr>
        <w:t xml:space="preserve"> </w:t>
      </w:r>
      <w:r w:rsidR="002C5FDF" w:rsidRPr="009D7686">
        <w:rPr>
          <w:rFonts w:asciiTheme="minorHAnsi" w:hAnsiTheme="minorHAnsi" w:cstheme="minorHAnsi"/>
          <w:sz w:val="22"/>
          <w:szCs w:val="22"/>
        </w:rPr>
        <w:t xml:space="preserve">se </w:t>
      </w:r>
      <w:r w:rsidR="00151A65">
        <w:rPr>
          <w:rFonts w:asciiTheme="minorHAnsi" w:hAnsiTheme="minorHAnsi" w:cstheme="minorHAnsi"/>
          <w:sz w:val="22"/>
          <w:szCs w:val="22"/>
        </w:rPr>
        <w:t>haya señalado</w:t>
      </w:r>
      <w:r w:rsidR="007C26A1" w:rsidRPr="009D7686">
        <w:rPr>
          <w:rFonts w:asciiTheme="minorHAnsi" w:hAnsiTheme="minorHAnsi" w:cstheme="minorHAnsi"/>
          <w:sz w:val="22"/>
          <w:szCs w:val="22"/>
        </w:rPr>
        <w:t xml:space="preserve"> una Fecha de Vencimiento Anticipado </w:t>
      </w:r>
      <w:r w:rsidR="006A4F4C" w:rsidRPr="009D7686">
        <w:rPr>
          <w:rFonts w:asciiTheme="minorHAnsi" w:hAnsiTheme="minorHAnsi" w:cstheme="minorHAnsi"/>
          <w:sz w:val="22"/>
          <w:szCs w:val="22"/>
        </w:rPr>
        <w:t xml:space="preserve">a consecuencia de una Causa de Vencimiento Anticipado respecto al Beneficiario, </w:t>
      </w:r>
      <w:r w:rsidR="008F7FDF">
        <w:rPr>
          <w:rFonts w:asciiTheme="minorHAnsi" w:hAnsiTheme="minorHAnsi" w:cstheme="minorHAnsi"/>
          <w:sz w:val="22"/>
          <w:szCs w:val="22"/>
        </w:rPr>
        <w:t>o</w:t>
      </w:r>
      <w:r w:rsidR="002C5FDF" w:rsidRPr="009D7686">
        <w:rPr>
          <w:rFonts w:asciiTheme="minorHAnsi" w:hAnsiTheme="minorHAnsi" w:cstheme="minorHAnsi"/>
          <w:sz w:val="22"/>
          <w:szCs w:val="22"/>
        </w:rPr>
        <w:t xml:space="preserve"> </w:t>
      </w:r>
      <w:r w:rsidR="006A4F4C" w:rsidRPr="009D7686">
        <w:rPr>
          <w:rFonts w:asciiTheme="minorHAnsi" w:hAnsiTheme="minorHAnsi" w:cstheme="minorHAnsi"/>
          <w:sz w:val="22"/>
          <w:szCs w:val="22"/>
        </w:rPr>
        <w:t xml:space="preserve">(2) </w:t>
      </w:r>
      <w:r w:rsidR="008F7FDF">
        <w:rPr>
          <w:rFonts w:asciiTheme="minorHAnsi" w:hAnsiTheme="minorHAnsi" w:cstheme="minorHAnsi"/>
          <w:sz w:val="22"/>
          <w:szCs w:val="22"/>
        </w:rPr>
        <w:t xml:space="preserve">el Beneficiario ha incumplido, </w:t>
      </w:r>
      <w:r w:rsidR="008F7FDF">
        <w:rPr>
          <w:sz w:val="22"/>
          <w:szCs w:val="22"/>
        </w:rPr>
        <w:t>en la forma dispuesta en el CMOF, con la obligación de pagar</w:t>
      </w:r>
      <w:r w:rsidR="008F7FDF" w:rsidRPr="00482280">
        <w:rPr>
          <w:rFonts w:asciiTheme="minorHAnsi" w:hAnsiTheme="minorHAnsi" w:cstheme="minorHAnsi"/>
          <w:sz w:val="22"/>
          <w:szCs w:val="22"/>
        </w:rPr>
        <w:t xml:space="preserve"> </w:t>
      </w:r>
      <w:r w:rsidR="00A7287C" w:rsidRPr="009D7686">
        <w:rPr>
          <w:rFonts w:asciiTheme="minorHAnsi" w:hAnsiTheme="minorHAnsi" w:cstheme="minorHAnsi"/>
          <w:sz w:val="22"/>
          <w:szCs w:val="22"/>
        </w:rPr>
        <w:t>la Cantidad a Pagar</w:t>
      </w:r>
      <w:r w:rsidR="008F7FDF" w:rsidRPr="008F7FDF">
        <w:rPr>
          <w:rFonts w:asciiTheme="minorHAnsi" w:hAnsiTheme="minorHAnsi" w:cstheme="minorHAnsi"/>
          <w:sz w:val="22"/>
          <w:szCs w:val="22"/>
        </w:rPr>
        <w:t xml:space="preserve"> </w:t>
      </w:r>
      <w:r w:rsidR="008F7FDF">
        <w:rPr>
          <w:rFonts w:asciiTheme="minorHAnsi" w:hAnsiTheme="minorHAnsi" w:cstheme="minorHAnsi"/>
          <w:sz w:val="22"/>
          <w:szCs w:val="22"/>
        </w:rPr>
        <w:t xml:space="preserve">como consecuencia de una Causa de Vencimiento Anticipado, o (3) </w:t>
      </w:r>
      <w:r w:rsidR="008F7FDF">
        <w:rPr>
          <w:sz w:val="22"/>
          <w:szCs w:val="22"/>
        </w:rPr>
        <w:t xml:space="preserve">en su caso, el acaecimiento de cualquier evento o circunstancia que, de acuerdo con lo pactado entre el Garante y el Beneficiario en el </w:t>
      </w:r>
      <w:r w:rsidR="006B494B">
        <w:rPr>
          <w:rFonts w:asciiTheme="minorHAnsi" w:hAnsiTheme="minorHAnsi" w:cstheme="minorHAnsi"/>
          <w:sz w:val="22"/>
          <w:szCs w:val="22"/>
        </w:rPr>
        <w:t>Acuerdo de Control</w:t>
      </w:r>
      <w:r w:rsidR="008F7FDF">
        <w:rPr>
          <w:sz w:val="22"/>
          <w:szCs w:val="22"/>
        </w:rPr>
        <w:t xml:space="preserve">, permita al Garante controlar el </w:t>
      </w:r>
      <w:r w:rsidR="008F7FDF" w:rsidRPr="009D7686">
        <w:rPr>
          <w:rFonts w:asciiTheme="minorHAnsi" w:hAnsiTheme="minorHAnsi" w:cstheme="minorHAnsi"/>
          <w:sz w:val="22"/>
          <w:szCs w:val="22"/>
        </w:rPr>
        <w:t xml:space="preserve">Balance en Garantía </w:t>
      </w:r>
      <w:r w:rsidR="00247E1D">
        <w:rPr>
          <w:rFonts w:asciiTheme="minorHAnsi" w:hAnsiTheme="minorHAnsi" w:cstheme="minorHAnsi"/>
          <w:sz w:val="22"/>
          <w:szCs w:val="22"/>
        </w:rPr>
        <w:t xml:space="preserve">(MI) </w:t>
      </w:r>
      <w:r w:rsidR="008F7FDF">
        <w:rPr>
          <w:rFonts w:asciiTheme="minorHAnsi" w:hAnsiTheme="minorHAnsi" w:cstheme="minorHAnsi"/>
          <w:sz w:val="22"/>
          <w:szCs w:val="22"/>
        </w:rPr>
        <w:t xml:space="preserve">custodiado bajo dicho </w:t>
      </w:r>
      <w:r w:rsidR="006B494B">
        <w:rPr>
          <w:rFonts w:asciiTheme="minorHAnsi" w:hAnsiTheme="minorHAnsi" w:cstheme="minorHAnsi"/>
          <w:sz w:val="22"/>
          <w:szCs w:val="22"/>
        </w:rPr>
        <w:t>Acuerdo de Control</w:t>
      </w:r>
      <w:r w:rsidR="002C5FDF" w:rsidRPr="009D7686">
        <w:rPr>
          <w:rFonts w:asciiTheme="minorHAnsi" w:hAnsiTheme="minorHAnsi" w:cstheme="minorHAnsi"/>
          <w:sz w:val="22"/>
          <w:szCs w:val="22"/>
        </w:rPr>
        <w:t xml:space="preserve">. </w:t>
      </w:r>
    </w:p>
    <w:p w14:paraId="75624210"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Colateral Elegible</w:t>
      </w:r>
      <w:r>
        <w:rPr>
          <w:rFonts w:asciiTheme="minorHAnsi" w:hAnsiTheme="minorHAnsi" w:cstheme="minorHAnsi"/>
          <w:b/>
          <w:i/>
          <w:sz w:val="22"/>
          <w:szCs w:val="22"/>
        </w:rPr>
        <w:t>”</w:t>
      </w:r>
      <w:r w:rsidR="00F5547C" w:rsidRPr="009D7686">
        <w:rPr>
          <w:rFonts w:asciiTheme="minorHAnsi" w:hAnsiTheme="minorHAnsi" w:cstheme="minorHAnsi"/>
          <w:i/>
          <w:sz w:val="22"/>
          <w:szCs w:val="22"/>
        </w:rPr>
        <w:t xml:space="preserve"> </w:t>
      </w:r>
      <w:r w:rsidR="00F5547C" w:rsidRPr="009D7686">
        <w:rPr>
          <w:rFonts w:asciiTheme="minorHAnsi" w:hAnsiTheme="minorHAnsi" w:cstheme="minorHAnsi"/>
          <w:sz w:val="22"/>
          <w:szCs w:val="22"/>
        </w:rPr>
        <w:t xml:space="preserve">significa los activos determinados como tales por cada una de las Partes en la Estipulación Adicional como activos </w:t>
      </w:r>
      <w:r w:rsidR="00652257" w:rsidRPr="009D7686">
        <w:rPr>
          <w:rFonts w:asciiTheme="minorHAnsi" w:hAnsiTheme="minorHAnsi" w:cstheme="minorHAnsi"/>
          <w:sz w:val="22"/>
          <w:szCs w:val="22"/>
        </w:rPr>
        <w:t xml:space="preserve">susceptibles de ser transferidos por el </w:t>
      </w:r>
      <w:r w:rsidR="0043684A" w:rsidRPr="009D7686">
        <w:rPr>
          <w:rFonts w:asciiTheme="minorHAnsi" w:hAnsiTheme="minorHAnsi" w:cstheme="minorHAnsi"/>
          <w:sz w:val="22"/>
          <w:szCs w:val="22"/>
        </w:rPr>
        <w:t>Garante</w:t>
      </w:r>
      <w:r w:rsidR="00F5547C" w:rsidRPr="009D7686">
        <w:rPr>
          <w:rFonts w:asciiTheme="minorHAnsi" w:hAnsiTheme="minorHAnsi" w:cstheme="minorHAnsi"/>
          <w:sz w:val="22"/>
          <w:szCs w:val="22"/>
        </w:rPr>
        <w:t xml:space="preserve"> en forma de </w:t>
      </w:r>
      <w:r w:rsidR="00652257" w:rsidRPr="009D7686">
        <w:rPr>
          <w:rFonts w:asciiTheme="minorHAnsi" w:hAnsiTheme="minorHAnsi" w:cstheme="minorHAnsi"/>
          <w:sz w:val="22"/>
          <w:szCs w:val="22"/>
        </w:rPr>
        <w:t xml:space="preserve">Garantía </w:t>
      </w:r>
      <w:r w:rsidR="00925793">
        <w:rPr>
          <w:rFonts w:asciiTheme="minorHAnsi" w:hAnsiTheme="minorHAnsi" w:cstheme="minorHAnsi"/>
          <w:sz w:val="22"/>
          <w:szCs w:val="22"/>
        </w:rPr>
        <w:t>Financiera</w:t>
      </w:r>
      <w:r w:rsidR="00652257" w:rsidRPr="009D7686">
        <w:rPr>
          <w:rFonts w:asciiTheme="minorHAnsi" w:hAnsiTheme="minorHAnsi" w:cstheme="minorHAnsi"/>
          <w:sz w:val="22"/>
          <w:szCs w:val="22"/>
        </w:rPr>
        <w:t xml:space="preserve"> </w:t>
      </w:r>
      <w:r w:rsidR="006215B8" w:rsidRPr="009D7686">
        <w:rPr>
          <w:rFonts w:asciiTheme="minorHAnsi" w:hAnsiTheme="minorHAnsi" w:cstheme="minorHAnsi"/>
          <w:sz w:val="22"/>
          <w:szCs w:val="22"/>
        </w:rPr>
        <w:t>al Beneficiario</w:t>
      </w:r>
      <w:r w:rsidR="00F5547C" w:rsidRPr="009D7686">
        <w:rPr>
          <w:rFonts w:asciiTheme="minorHAnsi" w:hAnsiTheme="minorHAnsi" w:cstheme="minorHAnsi"/>
          <w:sz w:val="22"/>
          <w:szCs w:val="22"/>
        </w:rPr>
        <w:t xml:space="preserve">. </w:t>
      </w:r>
    </w:p>
    <w:p w14:paraId="558D5453"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Colateral Equivalente</w:t>
      </w:r>
      <w:r>
        <w:rPr>
          <w:rFonts w:asciiTheme="minorHAnsi" w:hAnsiTheme="minorHAnsi" w:cstheme="minorHAnsi"/>
          <w:b/>
          <w:bCs/>
          <w:sz w:val="22"/>
          <w:szCs w:val="22"/>
        </w:rPr>
        <w:t xml:space="preserve">” </w:t>
      </w:r>
      <w:r w:rsidR="00F5547C" w:rsidRPr="009D7686">
        <w:rPr>
          <w:rFonts w:asciiTheme="minorHAnsi" w:hAnsiTheme="minorHAnsi" w:cstheme="minorHAnsi"/>
          <w:sz w:val="22"/>
          <w:szCs w:val="22"/>
        </w:rPr>
        <w:t xml:space="preserve">significa, en relación con cualquier Colateral </w:t>
      </w:r>
      <w:r w:rsidR="001E2825" w:rsidRPr="009D7686">
        <w:rPr>
          <w:rFonts w:asciiTheme="minorHAnsi" w:hAnsiTheme="minorHAnsi" w:cstheme="minorHAnsi"/>
          <w:sz w:val="22"/>
          <w:szCs w:val="22"/>
        </w:rPr>
        <w:t xml:space="preserve">Elegible </w:t>
      </w:r>
      <w:r w:rsidR="00F5547C" w:rsidRPr="009D7686">
        <w:rPr>
          <w:rFonts w:asciiTheme="minorHAnsi" w:hAnsiTheme="minorHAnsi" w:cstheme="minorHAnsi"/>
          <w:sz w:val="22"/>
          <w:szCs w:val="22"/>
        </w:rPr>
        <w:t xml:space="preserve">que forme parte del </w:t>
      </w:r>
      <w:r w:rsidR="004D0F2C">
        <w:rPr>
          <w:rFonts w:asciiTheme="minorHAnsi" w:hAnsiTheme="minorHAnsi" w:cstheme="minorHAnsi"/>
          <w:sz w:val="22"/>
          <w:szCs w:val="22"/>
        </w:rPr>
        <w:t>Balance en Garantía (MI)</w:t>
      </w:r>
      <w:r w:rsidR="00F5547C" w:rsidRPr="009D7686">
        <w:rPr>
          <w:rFonts w:asciiTheme="minorHAnsi" w:hAnsiTheme="minorHAnsi" w:cstheme="minorHAnsi"/>
          <w:sz w:val="22"/>
          <w:szCs w:val="22"/>
        </w:rPr>
        <w:t xml:space="preserve">, un activo fungible con aquél. </w:t>
      </w:r>
    </w:p>
    <w:p w14:paraId="29E8DF60" w14:textId="77777777" w:rsidR="00F5547C" w:rsidRPr="001B0830" w:rsidRDefault="00F5547C" w:rsidP="00A95984">
      <w:pPr>
        <w:pStyle w:val="Ttulo6"/>
        <w:ind w:hanging="992"/>
        <w:rPr>
          <w:sz w:val="22"/>
          <w:szCs w:val="22"/>
        </w:rPr>
      </w:pPr>
      <w:r w:rsidRPr="001B0830">
        <w:rPr>
          <w:b/>
          <w:bCs/>
          <w:i/>
          <w:sz w:val="22"/>
          <w:szCs w:val="22"/>
        </w:rPr>
        <w:t>“Colateral Inelegible”</w:t>
      </w:r>
      <w:r w:rsidRPr="001B0830">
        <w:rPr>
          <w:i/>
          <w:sz w:val="22"/>
          <w:szCs w:val="22"/>
        </w:rPr>
        <w:t xml:space="preserve"> </w:t>
      </w:r>
      <w:r w:rsidRPr="001B0830">
        <w:rPr>
          <w:sz w:val="22"/>
          <w:szCs w:val="22"/>
        </w:rPr>
        <w:t xml:space="preserve">significa cualquier activo que no reúna </w:t>
      </w:r>
      <w:r w:rsidR="00085278">
        <w:rPr>
          <w:sz w:val="22"/>
          <w:szCs w:val="22"/>
        </w:rPr>
        <w:t>(i)</w:t>
      </w:r>
      <w:r w:rsidR="009A7CEC">
        <w:rPr>
          <w:sz w:val="22"/>
          <w:szCs w:val="22"/>
        </w:rPr>
        <w:t xml:space="preserve"> </w:t>
      </w:r>
      <w:r w:rsidRPr="001B0830">
        <w:rPr>
          <w:sz w:val="22"/>
          <w:szCs w:val="22"/>
        </w:rPr>
        <w:t xml:space="preserve">las condiciones de elegibilidad de la Sección 2 del Capítulo I del Reglamento </w:t>
      </w:r>
      <w:r w:rsidR="00EB4A03" w:rsidRPr="001B0830">
        <w:rPr>
          <w:sz w:val="22"/>
          <w:szCs w:val="22"/>
        </w:rPr>
        <w:t>Delegado</w:t>
      </w:r>
      <w:r w:rsidR="003831FF" w:rsidRPr="00EE7A4A">
        <w:rPr>
          <w:rFonts w:asciiTheme="minorHAnsi" w:hAnsiTheme="minorHAnsi" w:cstheme="minorHAnsi"/>
          <w:sz w:val="22"/>
          <w:szCs w:val="22"/>
        </w:rPr>
        <w:t xml:space="preserve">, y/o (ii) las condiciones o requisitos establecidos en el RD-L 5/2005 para ser considerado como garantía financiera, </w:t>
      </w:r>
      <w:r w:rsidRPr="001B0830">
        <w:rPr>
          <w:sz w:val="22"/>
          <w:szCs w:val="22"/>
        </w:rPr>
        <w:t>o la norma aplicable que lo</w:t>
      </w:r>
      <w:r w:rsidR="003831FF" w:rsidRPr="001B0830">
        <w:rPr>
          <w:sz w:val="22"/>
          <w:szCs w:val="22"/>
        </w:rPr>
        <w:t>s</w:t>
      </w:r>
      <w:r w:rsidRPr="001B0830">
        <w:rPr>
          <w:sz w:val="22"/>
          <w:szCs w:val="22"/>
        </w:rPr>
        <w:t xml:space="preserve"> sustituya</w:t>
      </w:r>
      <w:r w:rsidR="00D96EDF" w:rsidRPr="001B0830">
        <w:rPr>
          <w:sz w:val="22"/>
          <w:szCs w:val="22"/>
        </w:rPr>
        <w:t>,</w:t>
      </w:r>
      <w:r w:rsidRPr="001B0830">
        <w:rPr>
          <w:sz w:val="22"/>
          <w:szCs w:val="22"/>
        </w:rPr>
        <w:t xml:space="preserve"> y que, en consecuencia, no sea susceptible de ser entregado como Colateral</w:t>
      </w:r>
      <w:r w:rsidR="001E2825" w:rsidRPr="001B0830">
        <w:rPr>
          <w:sz w:val="22"/>
          <w:szCs w:val="22"/>
        </w:rPr>
        <w:t xml:space="preserve"> Elegible</w:t>
      </w:r>
      <w:r w:rsidRPr="001B0830">
        <w:rPr>
          <w:sz w:val="22"/>
          <w:szCs w:val="22"/>
        </w:rPr>
        <w:t>.</w:t>
      </w:r>
    </w:p>
    <w:p w14:paraId="65CE3CF1" w14:textId="77777777" w:rsidR="009E3FB9" w:rsidRPr="009D7686" w:rsidRDefault="009E3FB9"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w:t>
      </w:r>
      <w:r w:rsidRPr="0058715B">
        <w:rPr>
          <w:rFonts w:asciiTheme="minorHAnsi" w:hAnsiTheme="minorHAnsi" w:cstheme="minorHAnsi"/>
          <w:b/>
          <w:i/>
          <w:sz w:val="22"/>
          <w:szCs w:val="22"/>
        </w:rPr>
        <w:t xml:space="preserve">Comunicación </w:t>
      </w:r>
      <w:r w:rsidR="00A94B17" w:rsidRPr="0058715B">
        <w:rPr>
          <w:rFonts w:asciiTheme="minorHAnsi" w:hAnsiTheme="minorHAnsi" w:cstheme="minorHAnsi"/>
          <w:b/>
          <w:i/>
          <w:sz w:val="22"/>
          <w:szCs w:val="22"/>
        </w:rPr>
        <w:t>de Acceso</w:t>
      </w:r>
      <w:r w:rsidR="007E7F5B" w:rsidRPr="0058715B">
        <w:rPr>
          <w:rFonts w:asciiTheme="minorHAnsi" w:hAnsiTheme="minorHAnsi" w:cstheme="minorHAnsi"/>
          <w:b/>
          <w:i/>
          <w:sz w:val="22"/>
          <w:szCs w:val="22"/>
        </w:rPr>
        <w:t xml:space="preserve"> del Garante</w:t>
      </w:r>
      <w:r w:rsidRPr="0058715B">
        <w:rPr>
          <w:rFonts w:asciiTheme="minorHAnsi" w:hAnsiTheme="minorHAnsi" w:cstheme="minorHAnsi"/>
          <w:b/>
          <w:i/>
          <w:sz w:val="22"/>
          <w:szCs w:val="22"/>
        </w:rPr>
        <w:t>”</w:t>
      </w:r>
      <w:r w:rsidRPr="009D7686">
        <w:rPr>
          <w:rFonts w:asciiTheme="minorHAnsi" w:hAnsiTheme="minorHAnsi" w:cstheme="minorHAnsi"/>
          <w:sz w:val="22"/>
          <w:szCs w:val="22"/>
        </w:rPr>
        <w:t xml:space="preserve"> significa la comunicación que el </w:t>
      </w:r>
      <w:r w:rsidR="00F070AC">
        <w:rPr>
          <w:rFonts w:asciiTheme="minorHAnsi" w:hAnsiTheme="minorHAnsi" w:cstheme="minorHAnsi"/>
          <w:sz w:val="22"/>
          <w:szCs w:val="22"/>
        </w:rPr>
        <w:t xml:space="preserve">Garante </w:t>
      </w:r>
      <w:r w:rsidRPr="009D7686">
        <w:rPr>
          <w:rFonts w:asciiTheme="minorHAnsi" w:hAnsiTheme="minorHAnsi" w:cstheme="minorHAnsi"/>
          <w:sz w:val="22"/>
          <w:szCs w:val="22"/>
        </w:rPr>
        <w:t xml:space="preserve">está legitimado a dar en el marco del </w:t>
      </w:r>
      <w:r w:rsidR="006B494B">
        <w:rPr>
          <w:rFonts w:asciiTheme="minorHAnsi" w:hAnsiTheme="minorHAnsi" w:cstheme="minorHAnsi"/>
          <w:sz w:val="22"/>
          <w:szCs w:val="22"/>
        </w:rPr>
        <w:t>Acuerdo de Control</w:t>
      </w:r>
      <w:r w:rsidRPr="009D7686">
        <w:rPr>
          <w:rFonts w:asciiTheme="minorHAnsi" w:hAnsiTheme="minorHAnsi" w:cstheme="minorHAnsi"/>
          <w:sz w:val="22"/>
          <w:szCs w:val="22"/>
        </w:rPr>
        <w:t xml:space="preserve"> mediante la cual puede instruir al Custodio </w:t>
      </w:r>
      <w:r w:rsidR="00151A65">
        <w:rPr>
          <w:rFonts w:asciiTheme="minorHAnsi" w:hAnsiTheme="minorHAnsi" w:cstheme="minorHAnsi"/>
          <w:sz w:val="22"/>
          <w:szCs w:val="22"/>
        </w:rPr>
        <w:t xml:space="preserve">de forma exclusiva </w:t>
      </w:r>
      <w:r w:rsidRPr="009D7686">
        <w:rPr>
          <w:rFonts w:asciiTheme="minorHAnsi" w:hAnsiTheme="minorHAnsi" w:cstheme="minorHAnsi"/>
          <w:sz w:val="22"/>
          <w:szCs w:val="22"/>
        </w:rPr>
        <w:t xml:space="preserve">a </w:t>
      </w:r>
      <w:r w:rsidR="002C5FDF" w:rsidRPr="009D7686">
        <w:rPr>
          <w:rFonts w:asciiTheme="minorHAnsi" w:hAnsiTheme="minorHAnsi" w:cstheme="minorHAnsi"/>
          <w:sz w:val="22"/>
          <w:szCs w:val="22"/>
        </w:rPr>
        <w:t xml:space="preserve">(i) </w:t>
      </w:r>
      <w:r w:rsidRPr="009D7686">
        <w:rPr>
          <w:rFonts w:asciiTheme="minorHAnsi" w:hAnsiTheme="minorHAnsi" w:cstheme="minorHAnsi"/>
          <w:sz w:val="22"/>
          <w:szCs w:val="22"/>
        </w:rPr>
        <w:t xml:space="preserve">bloquear las retiradas </w:t>
      </w:r>
      <w:r w:rsidR="002C5FDF" w:rsidRPr="009D7686">
        <w:rPr>
          <w:rFonts w:asciiTheme="minorHAnsi" w:hAnsiTheme="minorHAnsi" w:cstheme="minorHAnsi"/>
          <w:sz w:val="22"/>
          <w:szCs w:val="22"/>
        </w:rPr>
        <w:t xml:space="preserve">del </w:t>
      </w:r>
      <w:r w:rsidR="004D0F2C">
        <w:rPr>
          <w:rFonts w:asciiTheme="minorHAnsi" w:hAnsiTheme="minorHAnsi" w:cstheme="minorHAnsi"/>
          <w:sz w:val="22"/>
          <w:szCs w:val="22"/>
        </w:rPr>
        <w:t>Balance en Garantía (MI)</w:t>
      </w:r>
      <w:r w:rsidR="002C5FDF" w:rsidRPr="009D7686">
        <w:rPr>
          <w:rFonts w:asciiTheme="minorHAnsi" w:hAnsiTheme="minorHAnsi" w:cstheme="minorHAnsi"/>
          <w:sz w:val="22"/>
          <w:szCs w:val="22"/>
        </w:rPr>
        <w:t xml:space="preserve">, </w:t>
      </w:r>
      <w:r w:rsidRPr="009D7686">
        <w:rPr>
          <w:rFonts w:asciiTheme="minorHAnsi" w:hAnsiTheme="minorHAnsi" w:cstheme="minorHAnsi"/>
          <w:sz w:val="22"/>
          <w:szCs w:val="22"/>
        </w:rPr>
        <w:t xml:space="preserve">o </w:t>
      </w:r>
      <w:r w:rsidR="002C5FDF" w:rsidRPr="009D7686">
        <w:rPr>
          <w:rFonts w:asciiTheme="minorHAnsi" w:hAnsiTheme="minorHAnsi" w:cstheme="minorHAnsi"/>
          <w:sz w:val="22"/>
          <w:szCs w:val="22"/>
        </w:rPr>
        <w:t xml:space="preserve">(ii) </w:t>
      </w:r>
      <w:r w:rsidR="004347EF" w:rsidRPr="009D7686">
        <w:rPr>
          <w:rFonts w:asciiTheme="minorHAnsi" w:hAnsiTheme="minorHAnsi" w:cstheme="minorHAnsi"/>
          <w:sz w:val="22"/>
          <w:szCs w:val="22"/>
        </w:rPr>
        <w:t xml:space="preserve">controlar el </w:t>
      </w:r>
      <w:r w:rsidR="004D0F2C">
        <w:rPr>
          <w:rFonts w:asciiTheme="minorHAnsi" w:hAnsiTheme="minorHAnsi" w:cstheme="minorHAnsi"/>
          <w:sz w:val="22"/>
          <w:szCs w:val="22"/>
        </w:rPr>
        <w:t>Balance en Garantía (MI)</w:t>
      </w:r>
      <w:r w:rsidR="004347EF" w:rsidRPr="009D7686">
        <w:rPr>
          <w:rFonts w:asciiTheme="minorHAnsi" w:hAnsiTheme="minorHAnsi" w:cstheme="minorHAnsi"/>
          <w:sz w:val="22"/>
          <w:szCs w:val="22"/>
        </w:rPr>
        <w:t xml:space="preserve">. </w:t>
      </w:r>
    </w:p>
    <w:p w14:paraId="3404C5F0"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 xml:space="preserve">Contravalor en </w:t>
      </w:r>
      <w:r w:rsidR="00085278">
        <w:rPr>
          <w:rFonts w:asciiTheme="minorHAnsi" w:hAnsiTheme="minorHAnsi" w:cstheme="minorHAnsi"/>
          <w:b/>
          <w:i/>
          <w:sz w:val="22"/>
          <w:szCs w:val="22"/>
        </w:rPr>
        <w:t>E</w:t>
      </w:r>
      <w:r w:rsidR="00F5547C" w:rsidRPr="009D7686">
        <w:rPr>
          <w:rFonts w:asciiTheme="minorHAnsi" w:hAnsiTheme="minorHAnsi" w:cstheme="minorHAnsi"/>
          <w:b/>
          <w:i/>
          <w:sz w:val="22"/>
          <w:szCs w:val="22"/>
        </w:rPr>
        <w:t>uros</w:t>
      </w:r>
      <w:r>
        <w:rPr>
          <w:rFonts w:asciiTheme="minorHAnsi" w:hAnsiTheme="minorHAnsi" w:cstheme="minorHAnsi"/>
          <w:b/>
          <w:i/>
          <w:sz w:val="22"/>
          <w:szCs w:val="22"/>
        </w:rPr>
        <w:t>”</w:t>
      </w:r>
      <w:r w:rsidR="00F5547C" w:rsidRPr="009D7686">
        <w:rPr>
          <w:rFonts w:asciiTheme="minorHAnsi" w:hAnsiTheme="minorHAnsi" w:cstheme="minorHAnsi"/>
          <w:sz w:val="22"/>
          <w:szCs w:val="22"/>
        </w:rPr>
        <w:t xml:space="preserve"> significa, en relación con una cantidad </w:t>
      </w:r>
      <w:r w:rsidR="00B52177" w:rsidRPr="009D7686">
        <w:rPr>
          <w:rFonts w:asciiTheme="minorHAnsi" w:hAnsiTheme="minorHAnsi" w:cstheme="minorHAnsi"/>
          <w:sz w:val="22"/>
          <w:szCs w:val="22"/>
        </w:rPr>
        <w:t xml:space="preserve">expresada </w:t>
      </w:r>
      <w:r w:rsidR="00F5547C" w:rsidRPr="009D7686">
        <w:rPr>
          <w:rFonts w:asciiTheme="minorHAnsi" w:hAnsiTheme="minorHAnsi" w:cstheme="minorHAnsi"/>
          <w:sz w:val="22"/>
          <w:szCs w:val="22"/>
        </w:rPr>
        <w:t>en una moned</w:t>
      </w:r>
      <w:r w:rsidR="004222C0" w:rsidRPr="009D7686">
        <w:rPr>
          <w:rFonts w:asciiTheme="minorHAnsi" w:hAnsiTheme="minorHAnsi" w:cstheme="minorHAnsi"/>
          <w:sz w:val="22"/>
          <w:szCs w:val="22"/>
        </w:rPr>
        <w:t xml:space="preserve">a distinta del Euro (la </w:t>
      </w:r>
      <w:r w:rsidR="00367A81">
        <w:rPr>
          <w:rFonts w:asciiTheme="minorHAnsi" w:hAnsiTheme="minorHAnsi" w:cstheme="minorHAnsi"/>
          <w:sz w:val="22"/>
          <w:szCs w:val="22"/>
        </w:rPr>
        <w:t>“</w:t>
      </w:r>
      <w:r w:rsidR="00085278">
        <w:rPr>
          <w:rFonts w:asciiTheme="minorHAnsi" w:hAnsiTheme="minorHAnsi" w:cstheme="minorHAnsi"/>
          <w:sz w:val="22"/>
          <w:szCs w:val="22"/>
        </w:rPr>
        <w:t>D</w:t>
      </w:r>
      <w:r w:rsidR="004222C0" w:rsidRPr="009D7686">
        <w:rPr>
          <w:rFonts w:asciiTheme="minorHAnsi" w:hAnsiTheme="minorHAnsi" w:cstheme="minorHAnsi"/>
          <w:sz w:val="22"/>
          <w:szCs w:val="22"/>
        </w:rPr>
        <w:t>ivisa</w:t>
      </w:r>
      <w:r w:rsidR="00367A81">
        <w:rPr>
          <w:rFonts w:asciiTheme="minorHAnsi" w:hAnsiTheme="minorHAnsi" w:cstheme="minorHAnsi"/>
          <w:sz w:val="22"/>
          <w:szCs w:val="22"/>
        </w:rPr>
        <w:t>”</w:t>
      </w:r>
      <w:r w:rsidR="00F5547C" w:rsidRPr="009D7686">
        <w:rPr>
          <w:rFonts w:asciiTheme="minorHAnsi" w:hAnsiTheme="minorHAnsi" w:cstheme="minorHAnsi"/>
          <w:sz w:val="22"/>
          <w:szCs w:val="22"/>
        </w:rPr>
        <w:t xml:space="preserve">), en una Fecha de Valoración, la cantidad de Euros necesaria para la compra de dicha cantidad de Divisa al tipo de cambio de contado fijado por el Agente de Valoración con fecha valor dicha Fecha de Valoración. </w:t>
      </w:r>
    </w:p>
    <w:p w14:paraId="362A609B" w14:textId="77777777" w:rsidR="00F5547C" w:rsidRPr="003B2CA7" w:rsidRDefault="0058715B" w:rsidP="00A95984">
      <w:pPr>
        <w:pStyle w:val="Ttulo6"/>
        <w:ind w:hanging="992"/>
        <w:rPr>
          <w:sz w:val="22"/>
          <w:szCs w:val="22"/>
        </w:rPr>
      </w:pPr>
      <w:r>
        <w:rPr>
          <w:b/>
          <w:bCs/>
          <w:i/>
          <w:sz w:val="22"/>
          <w:szCs w:val="22"/>
        </w:rPr>
        <w:lastRenderedPageBreak/>
        <w:t>“</w:t>
      </w:r>
      <w:r w:rsidR="00F5547C" w:rsidRPr="003B2CA7">
        <w:rPr>
          <w:b/>
          <w:bCs/>
          <w:i/>
          <w:sz w:val="22"/>
          <w:szCs w:val="22"/>
        </w:rPr>
        <w:t>Cuenta de Efectivo</w:t>
      </w:r>
      <w:r w:rsidR="00B65DFC" w:rsidRPr="003B2CA7">
        <w:rPr>
          <w:b/>
          <w:bCs/>
          <w:i/>
          <w:sz w:val="22"/>
          <w:szCs w:val="22"/>
        </w:rPr>
        <w:t xml:space="preserve"> Pignorada</w:t>
      </w:r>
      <w:r w:rsidRPr="00940730">
        <w:rPr>
          <w:b/>
          <w:bCs/>
          <w:i/>
          <w:sz w:val="22"/>
          <w:szCs w:val="22"/>
        </w:rPr>
        <w:t>”</w:t>
      </w:r>
      <w:r>
        <w:rPr>
          <w:b/>
          <w:bCs/>
          <w:sz w:val="22"/>
          <w:szCs w:val="22"/>
        </w:rPr>
        <w:t xml:space="preserve"> </w:t>
      </w:r>
      <w:r w:rsidR="00245519" w:rsidRPr="003B2CA7">
        <w:rPr>
          <w:bCs/>
          <w:sz w:val="22"/>
          <w:szCs w:val="22"/>
        </w:rPr>
        <w:t>significa</w:t>
      </w:r>
      <w:r w:rsidR="00245519" w:rsidRPr="003B2CA7">
        <w:rPr>
          <w:b/>
          <w:bCs/>
          <w:sz w:val="22"/>
          <w:szCs w:val="22"/>
        </w:rPr>
        <w:t xml:space="preserve"> </w:t>
      </w:r>
      <w:r w:rsidR="00B65DFC" w:rsidRPr="003B2CA7">
        <w:rPr>
          <w:sz w:val="22"/>
          <w:szCs w:val="22"/>
        </w:rPr>
        <w:t xml:space="preserve">con respecto al </w:t>
      </w:r>
      <w:r w:rsidR="0043684A" w:rsidRPr="003B2CA7">
        <w:rPr>
          <w:sz w:val="22"/>
          <w:szCs w:val="22"/>
        </w:rPr>
        <w:t>Garante</w:t>
      </w:r>
      <w:r w:rsidR="00F5547C" w:rsidRPr="003B2CA7">
        <w:rPr>
          <w:sz w:val="22"/>
          <w:szCs w:val="22"/>
        </w:rPr>
        <w:t xml:space="preserve">, la cuenta </w:t>
      </w:r>
      <w:r w:rsidR="00A95984">
        <w:rPr>
          <w:sz w:val="22"/>
          <w:szCs w:val="22"/>
        </w:rPr>
        <w:t xml:space="preserve">segregada </w:t>
      </w:r>
      <w:r w:rsidR="00F5547C" w:rsidRPr="003B2CA7">
        <w:rPr>
          <w:sz w:val="22"/>
          <w:szCs w:val="22"/>
        </w:rPr>
        <w:t>de efectivo señalada al efecto en la Estipulación Adicional, o cualquier otra que la sustituya previa notificación por escrito a la otra Parte</w:t>
      </w:r>
      <w:r w:rsidR="003831FF" w:rsidRPr="00247E1D">
        <w:rPr>
          <w:rFonts w:asciiTheme="minorHAnsi" w:hAnsiTheme="minorHAnsi" w:cstheme="minorHAnsi"/>
          <w:sz w:val="22"/>
          <w:szCs w:val="22"/>
        </w:rPr>
        <w:t xml:space="preserve"> (en la forma dispuesta en el CMOF)</w:t>
      </w:r>
      <w:r w:rsidR="00B65DFC" w:rsidRPr="00247E1D">
        <w:rPr>
          <w:rFonts w:asciiTheme="minorHAnsi" w:hAnsiTheme="minorHAnsi" w:cstheme="minorHAnsi"/>
          <w:sz w:val="22"/>
          <w:szCs w:val="22"/>
        </w:rPr>
        <w:t>,</w:t>
      </w:r>
      <w:r w:rsidR="00B65DFC" w:rsidRPr="003B2CA7">
        <w:rPr>
          <w:sz w:val="22"/>
          <w:szCs w:val="22"/>
        </w:rPr>
        <w:t xml:space="preserve"> abierta en el Custodio de Efectivo</w:t>
      </w:r>
      <w:r w:rsidR="00EC56BD" w:rsidRPr="003B2CA7">
        <w:rPr>
          <w:sz w:val="22"/>
          <w:szCs w:val="22"/>
        </w:rPr>
        <w:t xml:space="preserve"> a nombre del </w:t>
      </w:r>
      <w:r w:rsidR="0043684A" w:rsidRPr="003B2CA7">
        <w:rPr>
          <w:sz w:val="22"/>
          <w:szCs w:val="22"/>
        </w:rPr>
        <w:t>Garante</w:t>
      </w:r>
      <w:r w:rsidR="00EC56BD" w:rsidRPr="003B2CA7">
        <w:rPr>
          <w:sz w:val="22"/>
          <w:szCs w:val="22"/>
        </w:rPr>
        <w:t xml:space="preserve"> sujeta</w:t>
      </w:r>
      <w:r w:rsidR="00B65DFC" w:rsidRPr="003B2CA7">
        <w:rPr>
          <w:sz w:val="22"/>
          <w:szCs w:val="22"/>
        </w:rPr>
        <w:t xml:space="preserve"> a los términos y condiciones del </w:t>
      </w:r>
      <w:r w:rsidR="00EC56BD" w:rsidRPr="003B2CA7">
        <w:rPr>
          <w:sz w:val="22"/>
          <w:szCs w:val="22"/>
        </w:rPr>
        <w:t xml:space="preserve">correspondiente </w:t>
      </w:r>
      <w:r w:rsidR="006B494B">
        <w:rPr>
          <w:rFonts w:asciiTheme="minorHAnsi" w:hAnsiTheme="minorHAnsi" w:cstheme="minorHAnsi"/>
          <w:sz w:val="22"/>
          <w:szCs w:val="22"/>
        </w:rPr>
        <w:t>Acuerdo de Control</w:t>
      </w:r>
      <w:r w:rsidR="006B494B" w:rsidRPr="003B2CA7" w:rsidDel="006B494B">
        <w:rPr>
          <w:sz w:val="22"/>
          <w:szCs w:val="22"/>
        </w:rPr>
        <w:t xml:space="preserve"> </w:t>
      </w:r>
      <w:r w:rsidR="00E76A3F" w:rsidRPr="003B2CA7">
        <w:rPr>
          <w:sz w:val="22"/>
          <w:szCs w:val="22"/>
        </w:rPr>
        <w:t xml:space="preserve">y en </w:t>
      </w:r>
      <w:r w:rsidR="005B1AEB" w:rsidRPr="003B2CA7">
        <w:rPr>
          <w:sz w:val="22"/>
          <w:szCs w:val="22"/>
        </w:rPr>
        <w:t xml:space="preserve">la </w:t>
      </w:r>
      <w:r w:rsidR="00E76A3F" w:rsidRPr="003B2CA7">
        <w:rPr>
          <w:sz w:val="22"/>
          <w:szCs w:val="22"/>
        </w:rPr>
        <w:t xml:space="preserve">que se </w:t>
      </w:r>
      <w:r w:rsidR="005B1AEB" w:rsidRPr="003B2CA7">
        <w:rPr>
          <w:sz w:val="22"/>
          <w:szCs w:val="22"/>
        </w:rPr>
        <w:t xml:space="preserve">deposita </w:t>
      </w:r>
      <w:r w:rsidR="00E76A3F" w:rsidRPr="003B2CA7">
        <w:rPr>
          <w:sz w:val="22"/>
          <w:szCs w:val="22"/>
        </w:rPr>
        <w:t xml:space="preserve">el </w:t>
      </w:r>
      <w:r w:rsidR="004D0F2C" w:rsidRPr="003B2CA7">
        <w:rPr>
          <w:sz w:val="22"/>
          <w:szCs w:val="22"/>
        </w:rPr>
        <w:t>Balance en Garantía (MI)</w:t>
      </w:r>
      <w:r w:rsidR="00C04C2D" w:rsidRPr="003B2CA7">
        <w:rPr>
          <w:sz w:val="22"/>
          <w:szCs w:val="22"/>
        </w:rPr>
        <w:t xml:space="preserve"> </w:t>
      </w:r>
      <w:r w:rsidR="00E76A3F" w:rsidRPr="003B2CA7">
        <w:rPr>
          <w:sz w:val="22"/>
          <w:szCs w:val="22"/>
        </w:rPr>
        <w:t>en forma de Efectivo pignorado a favor del Beneficiario de conformidad con este Anexo V</w:t>
      </w:r>
      <w:r w:rsidR="00F5547C" w:rsidRPr="003B2CA7">
        <w:rPr>
          <w:sz w:val="22"/>
          <w:szCs w:val="22"/>
        </w:rPr>
        <w:t xml:space="preserve">. </w:t>
      </w:r>
    </w:p>
    <w:p w14:paraId="12C8DAAD" w14:textId="77777777" w:rsidR="00507C22" w:rsidRPr="003B2CA7" w:rsidRDefault="0058715B" w:rsidP="00A95984">
      <w:pPr>
        <w:pStyle w:val="Ttulo6"/>
        <w:ind w:hanging="992"/>
        <w:rPr>
          <w:b/>
          <w:sz w:val="22"/>
          <w:szCs w:val="22"/>
        </w:rPr>
      </w:pPr>
      <w:r>
        <w:rPr>
          <w:b/>
          <w:i/>
          <w:sz w:val="22"/>
          <w:szCs w:val="22"/>
        </w:rPr>
        <w:t>“</w:t>
      </w:r>
      <w:r w:rsidR="00F5547C" w:rsidRPr="003B2CA7">
        <w:rPr>
          <w:b/>
          <w:i/>
          <w:sz w:val="22"/>
          <w:szCs w:val="22"/>
        </w:rPr>
        <w:t>Cuenta de Valores</w:t>
      </w:r>
      <w:r w:rsidR="00B65DFC" w:rsidRPr="003B2CA7">
        <w:rPr>
          <w:b/>
          <w:i/>
          <w:sz w:val="22"/>
          <w:szCs w:val="22"/>
        </w:rPr>
        <w:t xml:space="preserve"> Pig</w:t>
      </w:r>
      <w:r w:rsidR="007C2FA3" w:rsidRPr="003B2CA7">
        <w:rPr>
          <w:b/>
          <w:i/>
          <w:sz w:val="22"/>
          <w:szCs w:val="22"/>
        </w:rPr>
        <w:t>n</w:t>
      </w:r>
      <w:r w:rsidR="00B65DFC" w:rsidRPr="003B2CA7">
        <w:rPr>
          <w:b/>
          <w:i/>
          <w:sz w:val="22"/>
          <w:szCs w:val="22"/>
        </w:rPr>
        <w:t>orada</w:t>
      </w:r>
      <w:r>
        <w:rPr>
          <w:b/>
          <w:i/>
          <w:sz w:val="22"/>
          <w:szCs w:val="22"/>
        </w:rPr>
        <w:t>”</w:t>
      </w:r>
      <w:r w:rsidR="00F5547C" w:rsidRPr="003B2CA7">
        <w:rPr>
          <w:b/>
          <w:sz w:val="22"/>
          <w:szCs w:val="22"/>
        </w:rPr>
        <w:t xml:space="preserve"> </w:t>
      </w:r>
      <w:r w:rsidR="00245519" w:rsidRPr="003B2CA7">
        <w:rPr>
          <w:sz w:val="22"/>
          <w:szCs w:val="22"/>
        </w:rPr>
        <w:t>significa</w:t>
      </w:r>
      <w:r w:rsidR="00245519" w:rsidRPr="003B2CA7">
        <w:rPr>
          <w:b/>
          <w:sz w:val="22"/>
          <w:szCs w:val="22"/>
        </w:rPr>
        <w:t xml:space="preserve"> </w:t>
      </w:r>
      <w:r w:rsidR="00B65DFC" w:rsidRPr="003B2CA7">
        <w:rPr>
          <w:sz w:val="22"/>
          <w:szCs w:val="22"/>
        </w:rPr>
        <w:t xml:space="preserve">con respecto al </w:t>
      </w:r>
      <w:r w:rsidR="0043684A" w:rsidRPr="003B2CA7">
        <w:rPr>
          <w:sz w:val="22"/>
          <w:szCs w:val="22"/>
        </w:rPr>
        <w:t>Garante</w:t>
      </w:r>
      <w:r w:rsidR="005B1AEB" w:rsidRPr="003B2CA7">
        <w:rPr>
          <w:sz w:val="22"/>
          <w:szCs w:val="22"/>
        </w:rPr>
        <w:t xml:space="preserve">, la cuenta </w:t>
      </w:r>
      <w:r w:rsidR="00A95984">
        <w:rPr>
          <w:sz w:val="22"/>
          <w:szCs w:val="22"/>
        </w:rPr>
        <w:t xml:space="preserve">segregada </w:t>
      </w:r>
      <w:r w:rsidR="005B1AEB" w:rsidRPr="003B2CA7">
        <w:rPr>
          <w:sz w:val="22"/>
          <w:szCs w:val="22"/>
        </w:rPr>
        <w:t>de valores</w:t>
      </w:r>
      <w:r w:rsidR="00B65DFC" w:rsidRPr="003B2CA7">
        <w:rPr>
          <w:sz w:val="22"/>
          <w:szCs w:val="22"/>
        </w:rPr>
        <w:t xml:space="preserve"> señalada al efecto en la Estipulación Adicional, o cualquier otra que la sustituya previa notificación por escrito a la otra Parte</w:t>
      </w:r>
      <w:r w:rsidR="003831FF" w:rsidRPr="00247E1D">
        <w:rPr>
          <w:rFonts w:asciiTheme="minorHAnsi" w:hAnsiTheme="minorHAnsi" w:cstheme="minorHAnsi"/>
          <w:sz w:val="22"/>
          <w:szCs w:val="22"/>
        </w:rPr>
        <w:t xml:space="preserve"> (en la forma dispuesta en el CMOF)</w:t>
      </w:r>
      <w:r w:rsidR="00B65DFC" w:rsidRPr="00247E1D">
        <w:rPr>
          <w:rFonts w:asciiTheme="minorHAnsi" w:hAnsiTheme="minorHAnsi" w:cstheme="minorHAnsi"/>
          <w:sz w:val="22"/>
          <w:szCs w:val="22"/>
        </w:rPr>
        <w:t>,</w:t>
      </w:r>
      <w:r w:rsidR="00B65DFC" w:rsidRPr="003B2CA7">
        <w:rPr>
          <w:sz w:val="22"/>
          <w:szCs w:val="22"/>
        </w:rPr>
        <w:t xml:space="preserve"> abierta en el Custodio de Valores</w:t>
      </w:r>
      <w:r w:rsidR="00EC56BD" w:rsidRPr="003B2CA7">
        <w:rPr>
          <w:sz w:val="22"/>
          <w:szCs w:val="22"/>
        </w:rPr>
        <w:t xml:space="preserve"> a nombre del </w:t>
      </w:r>
      <w:r w:rsidR="0043684A" w:rsidRPr="003B2CA7">
        <w:rPr>
          <w:sz w:val="22"/>
          <w:szCs w:val="22"/>
        </w:rPr>
        <w:t>Garante</w:t>
      </w:r>
      <w:r w:rsidR="00EC56BD" w:rsidRPr="003B2CA7">
        <w:rPr>
          <w:sz w:val="22"/>
          <w:szCs w:val="22"/>
        </w:rPr>
        <w:t xml:space="preserve"> sujeta</w:t>
      </w:r>
      <w:r w:rsidR="00B65DFC" w:rsidRPr="003B2CA7">
        <w:rPr>
          <w:sz w:val="22"/>
          <w:szCs w:val="22"/>
        </w:rPr>
        <w:t xml:space="preserve"> a los términos y condiciones del </w:t>
      </w:r>
      <w:r w:rsidR="00EC56BD" w:rsidRPr="003B2CA7">
        <w:rPr>
          <w:sz w:val="22"/>
          <w:szCs w:val="22"/>
        </w:rPr>
        <w:t xml:space="preserve">correspondiente </w:t>
      </w:r>
      <w:r w:rsidR="006B494B">
        <w:rPr>
          <w:rFonts w:asciiTheme="minorHAnsi" w:hAnsiTheme="minorHAnsi" w:cstheme="minorHAnsi"/>
          <w:sz w:val="22"/>
          <w:szCs w:val="22"/>
        </w:rPr>
        <w:t>Acuerdo de Control</w:t>
      </w:r>
      <w:r w:rsidR="006B494B" w:rsidRPr="003B2CA7" w:rsidDel="006B494B">
        <w:rPr>
          <w:sz w:val="22"/>
          <w:szCs w:val="22"/>
        </w:rPr>
        <w:t xml:space="preserve"> </w:t>
      </w:r>
      <w:r w:rsidR="007C2FA3" w:rsidRPr="003B2CA7">
        <w:rPr>
          <w:sz w:val="22"/>
          <w:szCs w:val="22"/>
        </w:rPr>
        <w:t xml:space="preserve">y en </w:t>
      </w:r>
      <w:r w:rsidR="005B1AEB" w:rsidRPr="003B2CA7">
        <w:rPr>
          <w:sz w:val="22"/>
          <w:szCs w:val="22"/>
        </w:rPr>
        <w:t xml:space="preserve">la </w:t>
      </w:r>
      <w:r w:rsidR="007C2FA3" w:rsidRPr="003B2CA7">
        <w:rPr>
          <w:sz w:val="22"/>
          <w:szCs w:val="22"/>
        </w:rPr>
        <w:t xml:space="preserve">que se </w:t>
      </w:r>
      <w:r w:rsidR="00EC56BD" w:rsidRPr="003B2CA7">
        <w:rPr>
          <w:sz w:val="22"/>
          <w:szCs w:val="22"/>
        </w:rPr>
        <w:t xml:space="preserve">registra </w:t>
      </w:r>
      <w:r w:rsidR="007C2FA3" w:rsidRPr="003B2CA7">
        <w:rPr>
          <w:sz w:val="22"/>
          <w:szCs w:val="22"/>
        </w:rPr>
        <w:t xml:space="preserve">el </w:t>
      </w:r>
      <w:r w:rsidR="004D0F2C" w:rsidRPr="003B2CA7">
        <w:rPr>
          <w:sz w:val="22"/>
          <w:szCs w:val="22"/>
        </w:rPr>
        <w:t>Balance en Garantía (MI)</w:t>
      </w:r>
      <w:r w:rsidR="00C04C2D" w:rsidRPr="003B2CA7">
        <w:rPr>
          <w:sz w:val="22"/>
          <w:szCs w:val="22"/>
        </w:rPr>
        <w:t xml:space="preserve"> </w:t>
      </w:r>
      <w:r w:rsidR="007C2FA3" w:rsidRPr="003B2CA7">
        <w:rPr>
          <w:sz w:val="22"/>
          <w:szCs w:val="22"/>
        </w:rPr>
        <w:t>en forma de valores pignorado</w:t>
      </w:r>
      <w:r w:rsidR="005B1AEB" w:rsidRPr="003B2CA7">
        <w:rPr>
          <w:sz w:val="22"/>
          <w:szCs w:val="22"/>
        </w:rPr>
        <w:t>s</w:t>
      </w:r>
      <w:r w:rsidR="007C2FA3" w:rsidRPr="003B2CA7">
        <w:rPr>
          <w:sz w:val="22"/>
          <w:szCs w:val="22"/>
        </w:rPr>
        <w:t xml:space="preserve"> a favor del Beneficiario de conformidad con este Anexo V</w:t>
      </w:r>
      <w:r w:rsidR="00B65DFC" w:rsidRPr="003B2CA7">
        <w:rPr>
          <w:sz w:val="22"/>
          <w:szCs w:val="22"/>
        </w:rPr>
        <w:t>.</w:t>
      </w:r>
    </w:p>
    <w:p w14:paraId="3E79D373" w14:textId="77777777" w:rsidR="00B65DFC" w:rsidRPr="009D7686" w:rsidRDefault="00C44493" w:rsidP="00A95984">
      <w:pPr>
        <w:pStyle w:val="Ttulo6"/>
        <w:ind w:hanging="992"/>
        <w:rPr>
          <w:rFonts w:asciiTheme="minorHAnsi" w:hAnsiTheme="minorHAnsi" w:cstheme="minorHAnsi"/>
          <w:sz w:val="22"/>
          <w:szCs w:val="22"/>
        </w:rPr>
      </w:pPr>
      <w:r w:rsidRPr="009D7686">
        <w:rPr>
          <w:rFonts w:asciiTheme="minorHAnsi" w:hAnsiTheme="minorHAnsi" w:cstheme="minorHAnsi"/>
          <w:b/>
          <w:i/>
          <w:sz w:val="22"/>
          <w:szCs w:val="22"/>
        </w:rPr>
        <w:t xml:space="preserve">“Cuenta Pignorada” </w:t>
      </w:r>
      <w:r w:rsidRPr="009D7686">
        <w:rPr>
          <w:rFonts w:asciiTheme="minorHAnsi" w:hAnsiTheme="minorHAnsi" w:cstheme="minorHAnsi"/>
          <w:sz w:val="22"/>
          <w:szCs w:val="22"/>
        </w:rPr>
        <w:t>significa</w:t>
      </w:r>
      <w:r w:rsidR="003831FF">
        <w:rPr>
          <w:rFonts w:asciiTheme="minorHAnsi" w:hAnsiTheme="minorHAnsi" w:cstheme="minorHAnsi"/>
          <w:sz w:val="22"/>
          <w:szCs w:val="22"/>
        </w:rPr>
        <w:t>, en relación con cada Parte y según corresponda en función del tipo de Colateral Elegible</w:t>
      </w:r>
      <w:r w:rsidRPr="009D7686">
        <w:rPr>
          <w:rFonts w:asciiTheme="minorHAnsi" w:hAnsiTheme="minorHAnsi" w:cstheme="minorHAnsi"/>
          <w:sz w:val="22"/>
          <w:szCs w:val="22"/>
        </w:rPr>
        <w:t xml:space="preserve"> la Cuenta de Efectivo Pignorada y la Cuenta de Valores Pignorada.</w:t>
      </w:r>
    </w:p>
    <w:p w14:paraId="62B1A9E2" w14:textId="77777777" w:rsidR="00284ED1" w:rsidRPr="009D7686" w:rsidRDefault="00284ED1" w:rsidP="00A95984">
      <w:pPr>
        <w:pStyle w:val="Ttulo6"/>
        <w:ind w:hanging="992"/>
        <w:rPr>
          <w:rFonts w:asciiTheme="minorHAnsi" w:hAnsiTheme="minorHAnsi" w:cstheme="minorHAnsi"/>
          <w:sz w:val="22"/>
          <w:szCs w:val="22"/>
        </w:rPr>
      </w:pPr>
      <w:r w:rsidRPr="009D7686">
        <w:rPr>
          <w:rFonts w:asciiTheme="minorHAnsi" w:hAnsiTheme="minorHAnsi" w:cstheme="minorHAnsi"/>
          <w:b/>
          <w:i/>
          <w:sz w:val="22"/>
          <w:szCs w:val="22"/>
        </w:rPr>
        <w:t xml:space="preserve">“Custodio” </w:t>
      </w:r>
      <w:r w:rsidRPr="009D7686">
        <w:rPr>
          <w:rFonts w:asciiTheme="minorHAnsi" w:hAnsiTheme="minorHAnsi" w:cstheme="minorHAnsi"/>
          <w:sz w:val="22"/>
          <w:szCs w:val="22"/>
        </w:rPr>
        <w:t>significa conjuntamente</w:t>
      </w:r>
      <w:r w:rsidR="003831FF">
        <w:rPr>
          <w:rFonts w:asciiTheme="minorHAnsi" w:hAnsiTheme="minorHAnsi" w:cstheme="minorHAnsi"/>
          <w:sz w:val="22"/>
          <w:szCs w:val="22"/>
        </w:rPr>
        <w:t>, y en relación con cada Garante,</w:t>
      </w:r>
      <w:r w:rsidRPr="009D7686">
        <w:rPr>
          <w:rFonts w:asciiTheme="minorHAnsi" w:hAnsiTheme="minorHAnsi" w:cstheme="minorHAnsi"/>
          <w:sz w:val="22"/>
          <w:szCs w:val="22"/>
        </w:rPr>
        <w:t xml:space="preserve"> el Custodio de Efectivo y el Custodio de Valores. </w:t>
      </w:r>
    </w:p>
    <w:p w14:paraId="54CF2B67" w14:textId="77777777" w:rsidR="007C2FA3" w:rsidRPr="009D7686" w:rsidRDefault="007C2FA3" w:rsidP="00A95984">
      <w:pPr>
        <w:pStyle w:val="Ttulo6"/>
        <w:ind w:hanging="992"/>
        <w:rPr>
          <w:rFonts w:asciiTheme="minorHAnsi" w:hAnsiTheme="minorHAnsi" w:cstheme="minorHAnsi"/>
          <w:b/>
          <w:i/>
          <w:sz w:val="22"/>
          <w:szCs w:val="22"/>
        </w:rPr>
      </w:pPr>
      <w:r w:rsidRPr="009D7686">
        <w:rPr>
          <w:rFonts w:asciiTheme="minorHAnsi" w:hAnsiTheme="minorHAnsi" w:cstheme="minorHAnsi"/>
          <w:b/>
          <w:i/>
          <w:sz w:val="22"/>
          <w:szCs w:val="22"/>
        </w:rPr>
        <w:t xml:space="preserve">“Custodio de Efectivo” </w:t>
      </w:r>
      <w:r w:rsidRPr="009D7686">
        <w:rPr>
          <w:rFonts w:asciiTheme="minorHAnsi" w:hAnsiTheme="minorHAnsi" w:cstheme="minorHAnsi"/>
          <w:sz w:val="22"/>
          <w:szCs w:val="22"/>
        </w:rPr>
        <w:t>significa</w:t>
      </w:r>
      <w:r w:rsidR="003831FF">
        <w:rPr>
          <w:rFonts w:asciiTheme="minorHAnsi" w:hAnsiTheme="minorHAnsi" w:cstheme="minorHAnsi"/>
          <w:sz w:val="22"/>
          <w:szCs w:val="22"/>
        </w:rPr>
        <w:t>, en relación con cada Garante,</w:t>
      </w:r>
      <w:r w:rsidR="003831FF" w:rsidRPr="009D7686">
        <w:rPr>
          <w:rFonts w:asciiTheme="minorHAnsi" w:hAnsiTheme="minorHAnsi" w:cstheme="minorHAnsi"/>
          <w:sz w:val="22"/>
          <w:szCs w:val="22"/>
        </w:rPr>
        <w:t xml:space="preserve"> </w:t>
      </w:r>
      <w:r w:rsidRPr="009D7686">
        <w:rPr>
          <w:rFonts w:asciiTheme="minorHAnsi" w:hAnsiTheme="minorHAnsi" w:cstheme="minorHAnsi"/>
          <w:sz w:val="22"/>
          <w:szCs w:val="22"/>
        </w:rPr>
        <w:t>la entidad especificada en la Estipulación Adicional.</w:t>
      </w:r>
    </w:p>
    <w:p w14:paraId="2AC0E244" w14:textId="77777777" w:rsidR="007C2FA3" w:rsidRPr="009D7686" w:rsidRDefault="007C2FA3" w:rsidP="00A95984">
      <w:pPr>
        <w:pStyle w:val="Ttulo6"/>
        <w:ind w:hanging="992"/>
        <w:rPr>
          <w:rFonts w:asciiTheme="minorHAnsi" w:hAnsiTheme="minorHAnsi" w:cstheme="minorHAnsi"/>
          <w:b/>
          <w:i/>
          <w:sz w:val="22"/>
          <w:szCs w:val="22"/>
        </w:rPr>
      </w:pPr>
      <w:r w:rsidRPr="009D7686">
        <w:rPr>
          <w:rFonts w:asciiTheme="minorHAnsi" w:hAnsiTheme="minorHAnsi" w:cstheme="minorHAnsi"/>
          <w:b/>
          <w:i/>
          <w:sz w:val="22"/>
          <w:szCs w:val="22"/>
        </w:rPr>
        <w:t xml:space="preserve">“Custodio de Valores” </w:t>
      </w:r>
      <w:r w:rsidRPr="009D7686">
        <w:rPr>
          <w:rFonts w:asciiTheme="minorHAnsi" w:hAnsiTheme="minorHAnsi" w:cstheme="minorHAnsi"/>
          <w:sz w:val="22"/>
          <w:szCs w:val="22"/>
        </w:rPr>
        <w:t>significa</w:t>
      </w:r>
      <w:r w:rsidR="003831FF">
        <w:rPr>
          <w:rFonts w:asciiTheme="minorHAnsi" w:hAnsiTheme="minorHAnsi" w:cstheme="minorHAnsi"/>
          <w:sz w:val="22"/>
          <w:szCs w:val="22"/>
        </w:rPr>
        <w:t>, en relación con cada Garante,</w:t>
      </w:r>
      <w:r w:rsidR="003831FF" w:rsidRPr="009D7686">
        <w:rPr>
          <w:rFonts w:asciiTheme="minorHAnsi" w:hAnsiTheme="minorHAnsi" w:cstheme="minorHAnsi"/>
          <w:sz w:val="22"/>
          <w:szCs w:val="22"/>
        </w:rPr>
        <w:t xml:space="preserve"> </w:t>
      </w:r>
      <w:r w:rsidRPr="009D7686">
        <w:rPr>
          <w:rFonts w:asciiTheme="minorHAnsi" w:hAnsiTheme="minorHAnsi" w:cstheme="minorHAnsi"/>
          <w:sz w:val="22"/>
          <w:szCs w:val="22"/>
        </w:rPr>
        <w:t>la entidad especificada en la Estipulación Adicional</w:t>
      </w:r>
      <w:r w:rsidR="00C44493" w:rsidRPr="009D7686">
        <w:rPr>
          <w:rFonts w:asciiTheme="minorHAnsi" w:hAnsiTheme="minorHAnsi" w:cstheme="minorHAnsi"/>
          <w:sz w:val="22"/>
          <w:szCs w:val="22"/>
        </w:rPr>
        <w:t>.</w:t>
      </w:r>
    </w:p>
    <w:p w14:paraId="44B507FF" w14:textId="77777777" w:rsidR="00B65DFC" w:rsidRPr="009D7686" w:rsidRDefault="00B65DFC" w:rsidP="00A95984">
      <w:pPr>
        <w:pStyle w:val="Ttulo6"/>
        <w:ind w:hanging="992"/>
        <w:rPr>
          <w:rFonts w:asciiTheme="minorHAnsi" w:hAnsiTheme="minorHAnsi" w:cstheme="minorHAnsi"/>
          <w:sz w:val="22"/>
          <w:szCs w:val="22"/>
        </w:rPr>
      </w:pPr>
      <w:r w:rsidRPr="009D7686">
        <w:rPr>
          <w:rFonts w:asciiTheme="minorHAnsi" w:hAnsiTheme="minorHAnsi" w:cstheme="minorHAnsi"/>
          <w:b/>
          <w:i/>
          <w:sz w:val="22"/>
          <w:szCs w:val="22"/>
        </w:rPr>
        <w:t xml:space="preserve">“Derechos de Crédito” </w:t>
      </w:r>
      <w:r w:rsidRPr="009D7686">
        <w:rPr>
          <w:rFonts w:asciiTheme="minorHAnsi" w:hAnsiTheme="minorHAnsi" w:cstheme="minorHAnsi"/>
          <w:sz w:val="22"/>
          <w:szCs w:val="22"/>
        </w:rPr>
        <w:t xml:space="preserve">los derechos de crédito que el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pueda tener </w:t>
      </w:r>
      <w:r w:rsidR="007C2FA3" w:rsidRPr="009D7686">
        <w:rPr>
          <w:rFonts w:asciiTheme="minorHAnsi" w:hAnsiTheme="minorHAnsi" w:cstheme="minorHAnsi"/>
          <w:sz w:val="22"/>
          <w:szCs w:val="22"/>
        </w:rPr>
        <w:t>frente al Custodio de Efectivo representado por el saldo, incluidos los intereses, en la Cuenta de Efectivo Pignorada.</w:t>
      </w:r>
      <w:r w:rsidRPr="009D7686">
        <w:rPr>
          <w:rFonts w:asciiTheme="minorHAnsi" w:hAnsiTheme="minorHAnsi" w:cstheme="minorHAnsi"/>
          <w:sz w:val="22"/>
          <w:szCs w:val="22"/>
        </w:rPr>
        <w:t xml:space="preserve"> </w:t>
      </w:r>
    </w:p>
    <w:p w14:paraId="70008B70"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Día Hábil”</w:t>
      </w:r>
      <w:r w:rsidR="00F5547C" w:rsidRPr="009D7686">
        <w:rPr>
          <w:rFonts w:asciiTheme="minorHAnsi" w:hAnsiTheme="minorHAnsi" w:cstheme="minorHAnsi"/>
          <w:sz w:val="22"/>
          <w:szCs w:val="22"/>
        </w:rPr>
        <w:t xml:space="preserve"> sin perjuicio de lo que establezca la Estipulación Adicional, será: </w:t>
      </w:r>
    </w:p>
    <w:p w14:paraId="5FF244AB" w14:textId="77777777" w:rsidR="00F5547C" w:rsidRPr="009D7686" w:rsidRDefault="00D437DE" w:rsidP="00D42C08">
      <w:pPr>
        <w:pStyle w:val="Prrafodelista"/>
        <w:tabs>
          <w:tab w:val="clear" w:pos="720"/>
        </w:tabs>
        <w:spacing w:before="120" w:after="120" w:line="240" w:lineRule="auto"/>
        <w:ind w:left="2268" w:hanging="567"/>
        <w:jc w:val="both"/>
        <w:rPr>
          <w:rFonts w:asciiTheme="minorHAnsi" w:hAnsiTheme="minorHAnsi" w:cstheme="minorHAnsi"/>
          <w:sz w:val="22"/>
          <w:szCs w:val="22"/>
        </w:rPr>
      </w:pPr>
      <w:r w:rsidRPr="009D7686">
        <w:rPr>
          <w:rFonts w:asciiTheme="minorHAnsi" w:hAnsiTheme="minorHAnsi" w:cstheme="minorHAnsi"/>
          <w:sz w:val="22"/>
          <w:szCs w:val="22"/>
        </w:rPr>
        <w:t>(i)</w:t>
      </w:r>
      <w:r w:rsidRPr="009D7686">
        <w:rPr>
          <w:rFonts w:asciiTheme="minorHAnsi" w:hAnsiTheme="minorHAnsi" w:cstheme="minorHAnsi"/>
          <w:sz w:val="22"/>
          <w:szCs w:val="22"/>
        </w:rPr>
        <w:tab/>
      </w:r>
      <w:r w:rsidR="00650153" w:rsidRPr="009D7686">
        <w:rPr>
          <w:rFonts w:asciiTheme="minorHAnsi" w:hAnsiTheme="minorHAnsi" w:cstheme="minorHAnsi"/>
          <w:sz w:val="22"/>
          <w:szCs w:val="22"/>
        </w:rPr>
        <w:t>en relación a la transferencia</w:t>
      </w:r>
      <w:r w:rsidR="00F5547C" w:rsidRPr="009D7686">
        <w:rPr>
          <w:rFonts w:asciiTheme="minorHAnsi" w:hAnsiTheme="minorHAnsi" w:cstheme="minorHAnsi"/>
          <w:sz w:val="22"/>
          <w:szCs w:val="22"/>
        </w:rPr>
        <w:t xml:space="preserve"> de efectivo, cualquier día en que los bancos estén abiertos para efectuar operaciones financieras en el lugar o</w:t>
      </w:r>
      <w:r w:rsidR="00650153" w:rsidRPr="009D7686">
        <w:rPr>
          <w:rFonts w:asciiTheme="minorHAnsi" w:hAnsiTheme="minorHAnsi" w:cstheme="minorHAnsi"/>
          <w:sz w:val="22"/>
          <w:szCs w:val="22"/>
        </w:rPr>
        <w:t xml:space="preserve"> lugares donde se encuentre la Cuenta de Efectivo Pignorada</w:t>
      </w:r>
      <w:r w:rsidR="00F5547C" w:rsidRPr="009D7686">
        <w:rPr>
          <w:rFonts w:asciiTheme="minorHAnsi" w:hAnsiTheme="minorHAnsi" w:cstheme="minorHAnsi"/>
          <w:sz w:val="22"/>
          <w:szCs w:val="22"/>
        </w:rPr>
        <w:t xml:space="preserve"> o, en su defecto, en el centro financi</w:t>
      </w:r>
      <w:r w:rsidR="00650153" w:rsidRPr="009D7686">
        <w:rPr>
          <w:rFonts w:asciiTheme="minorHAnsi" w:hAnsiTheme="minorHAnsi" w:cstheme="minorHAnsi"/>
          <w:sz w:val="22"/>
          <w:szCs w:val="22"/>
        </w:rPr>
        <w:t xml:space="preserve">ero de la moneda de dicha Garantía </w:t>
      </w:r>
      <w:r w:rsidR="00925793">
        <w:rPr>
          <w:rFonts w:asciiTheme="minorHAnsi" w:hAnsiTheme="minorHAnsi" w:cstheme="minorHAnsi"/>
          <w:sz w:val="22"/>
          <w:szCs w:val="22"/>
        </w:rPr>
        <w:t>Financiera</w:t>
      </w:r>
      <w:r w:rsidR="00F5547C" w:rsidRPr="009D7686">
        <w:rPr>
          <w:rFonts w:asciiTheme="minorHAnsi" w:hAnsiTheme="minorHAnsi" w:cstheme="minorHAnsi"/>
          <w:sz w:val="22"/>
          <w:szCs w:val="22"/>
        </w:rPr>
        <w:t xml:space="preserve">; </w:t>
      </w:r>
    </w:p>
    <w:p w14:paraId="6C412D0F" w14:textId="77777777" w:rsidR="00F5547C" w:rsidRPr="009D7686" w:rsidRDefault="00D437DE" w:rsidP="00D42C08">
      <w:pPr>
        <w:pStyle w:val="Prrafodelista"/>
        <w:tabs>
          <w:tab w:val="clear" w:pos="720"/>
        </w:tabs>
        <w:spacing w:before="120" w:after="120" w:line="240" w:lineRule="auto"/>
        <w:ind w:left="2268" w:hanging="567"/>
        <w:jc w:val="both"/>
        <w:rPr>
          <w:rFonts w:asciiTheme="minorHAnsi" w:hAnsiTheme="minorHAnsi" w:cstheme="minorHAnsi"/>
          <w:sz w:val="22"/>
          <w:szCs w:val="22"/>
        </w:rPr>
      </w:pPr>
      <w:r w:rsidRPr="009D7686">
        <w:rPr>
          <w:rFonts w:asciiTheme="minorHAnsi" w:hAnsiTheme="minorHAnsi" w:cstheme="minorHAnsi"/>
          <w:sz w:val="22"/>
          <w:szCs w:val="22"/>
        </w:rPr>
        <w:t>(ii)</w:t>
      </w:r>
      <w:r w:rsidRPr="009D7686">
        <w:rPr>
          <w:rFonts w:asciiTheme="minorHAnsi" w:hAnsiTheme="minorHAnsi" w:cstheme="minorHAnsi"/>
          <w:sz w:val="22"/>
          <w:szCs w:val="22"/>
        </w:rPr>
        <w:tab/>
      </w:r>
      <w:r w:rsidR="00650153" w:rsidRPr="009D7686">
        <w:rPr>
          <w:rFonts w:asciiTheme="minorHAnsi" w:hAnsiTheme="minorHAnsi" w:cstheme="minorHAnsi"/>
          <w:sz w:val="22"/>
          <w:szCs w:val="22"/>
        </w:rPr>
        <w:t>en relación a la transferencia</w:t>
      </w:r>
      <w:r w:rsidR="00F5547C" w:rsidRPr="009D7686">
        <w:rPr>
          <w:rFonts w:asciiTheme="minorHAnsi" w:hAnsiTheme="minorHAnsi" w:cstheme="minorHAnsi"/>
          <w:sz w:val="22"/>
          <w:szCs w:val="22"/>
        </w:rPr>
        <w:t xml:space="preserve"> de valores</w:t>
      </w:r>
      <w:r w:rsidR="005B1AEB" w:rsidRPr="009D7686">
        <w:rPr>
          <w:rFonts w:asciiTheme="minorHAnsi" w:hAnsiTheme="minorHAnsi" w:cstheme="minorHAnsi"/>
          <w:sz w:val="22"/>
          <w:szCs w:val="22"/>
        </w:rPr>
        <w:t xml:space="preserve">, </w:t>
      </w:r>
      <w:r w:rsidR="00F5547C" w:rsidRPr="009D7686">
        <w:rPr>
          <w:rFonts w:asciiTheme="minorHAnsi" w:hAnsiTheme="minorHAnsi" w:cstheme="minorHAnsi"/>
          <w:sz w:val="22"/>
          <w:szCs w:val="22"/>
        </w:rPr>
        <w:t>cualquier día en que el sistema de compensación acordado entre las Partes para la entrega de los valores esté abierto para la aceptación y ejecución de instrucciones de liquidación o, si la entrega de valores está contemplada por otros medios, cualquier día en que los bancos de</w:t>
      </w:r>
      <w:r w:rsidR="003831FF">
        <w:rPr>
          <w:rFonts w:asciiTheme="minorHAnsi" w:hAnsiTheme="minorHAnsi" w:cstheme="minorHAnsi"/>
          <w:sz w:val="22"/>
          <w:szCs w:val="22"/>
        </w:rPr>
        <w:t>l lugar</w:t>
      </w:r>
      <w:r w:rsidR="00F5547C" w:rsidRPr="009D7686">
        <w:rPr>
          <w:rFonts w:asciiTheme="minorHAnsi" w:hAnsiTheme="minorHAnsi" w:cstheme="minorHAnsi"/>
          <w:sz w:val="22"/>
          <w:szCs w:val="22"/>
        </w:rPr>
        <w:t xml:space="preserve"> acordad</w:t>
      </w:r>
      <w:r w:rsidR="003831FF">
        <w:rPr>
          <w:rFonts w:asciiTheme="minorHAnsi" w:hAnsiTheme="minorHAnsi" w:cstheme="minorHAnsi"/>
          <w:sz w:val="22"/>
          <w:szCs w:val="22"/>
        </w:rPr>
        <w:t>o</w:t>
      </w:r>
      <w:r w:rsidR="00F5547C" w:rsidRPr="009D7686">
        <w:rPr>
          <w:rFonts w:asciiTheme="minorHAnsi" w:hAnsiTheme="minorHAnsi" w:cstheme="minorHAnsi"/>
          <w:sz w:val="22"/>
          <w:szCs w:val="22"/>
        </w:rPr>
        <w:t xml:space="preserve"> por las Partes para realizar la entrega estén abiertos; </w:t>
      </w:r>
    </w:p>
    <w:p w14:paraId="1B6A8998" w14:textId="77777777" w:rsidR="00F5547C" w:rsidRPr="009D7686" w:rsidRDefault="00D437DE" w:rsidP="00D42C08">
      <w:pPr>
        <w:pStyle w:val="Prrafodelista"/>
        <w:tabs>
          <w:tab w:val="clear" w:pos="720"/>
        </w:tabs>
        <w:spacing w:before="120" w:after="120" w:line="240" w:lineRule="auto"/>
        <w:ind w:left="2268" w:hanging="567"/>
        <w:jc w:val="both"/>
        <w:rPr>
          <w:rFonts w:asciiTheme="minorHAnsi" w:hAnsiTheme="minorHAnsi" w:cstheme="minorHAnsi"/>
          <w:sz w:val="22"/>
          <w:szCs w:val="22"/>
        </w:rPr>
      </w:pPr>
      <w:r w:rsidRPr="009D7686">
        <w:rPr>
          <w:rFonts w:asciiTheme="minorHAnsi" w:hAnsiTheme="minorHAnsi" w:cstheme="minorHAnsi"/>
          <w:sz w:val="22"/>
          <w:szCs w:val="22"/>
        </w:rPr>
        <w:t>(iii)</w:t>
      </w:r>
      <w:r w:rsidRPr="009D7686">
        <w:rPr>
          <w:rFonts w:asciiTheme="minorHAnsi" w:hAnsiTheme="minorHAnsi" w:cstheme="minorHAnsi"/>
          <w:sz w:val="22"/>
          <w:szCs w:val="22"/>
        </w:rPr>
        <w:tab/>
      </w:r>
      <w:r w:rsidR="00F5547C" w:rsidRPr="009D7686">
        <w:rPr>
          <w:rFonts w:asciiTheme="minorHAnsi" w:hAnsiTheme="minorHAnsi" w:cstheme="minorHAnsi"/>
          <w:sz w:val="22"/>
          <w:szCs w:val="22"/>
        </w:rPr>
        <w:t>en relación a cualquier valoración a realiz</w:t>
      </w:r>
      <w:r w:rsidR="00B34991" w:rsidRPr="009D7686">
        <w:rPr>
          <w:rFonts w:asciiTheme="minorHAnsi" w:hAnsiTheme="minorHAnsi" w:cstheme="minorHAnsi"/>
          <w:sz w:val="22"/>
          <w:szCs w:val="22"/>
        </w:rPr>
        <w:t>ar de acuerdo con este Anexo V</w:t>
      </w:r>
      <w:r w:rsidR="00F5547C" w:rsidRPr="009D7686">
        <w:rPr>
          <w:rFonts w:asciiTheme="minorHAnsi" w:hAnsiTheme="minorHAnsi" w:cstheme="minorHAnsi"/>
          <w:sz w:val="22"/>
          <w:szCs w:val="22"/>
        </w:rPr>
        <w:t>, cualquier día en que los bancos estén abiertos para efectuar ope</w:t>
      </w:r>
      <w:r w:rsidR="00B34991" w:rsidRPr="009D7686">
        <w:rPr>
          <w:rFonts w:asciiTheme="minorHAnsi" w:hAnsiTheme="minorHAnsi" w:cstheme="minorHAnsi"/>
          <w:sz w:val="22"/>
          <w:szCs w:val="22"/>
        </w:rPr>
        <w:t>raciones financieras en el lugar</w:t>
      </w:r>
      <w:r w:rsidR="00F5547C" w:rsidRPr="009D7686">
        <w:rPr>
          <w:rFonts w:asciiTheme="minorHAnsi" w:hAnsiTheme="minorHAnsi" w:cstheme="minorHAnsi"/>
          <w:sz w:val="22"/>
          <w:szCs w:val="22"/>
        </w:rPr>
        <w:t xml:space="preserve"> de ubicación del Agente de Va</w:t>
      </w:r>
      <w:r w:rsidR="00B34991" w:rsidRPr="009D7686">
        <w:rPr>
          <w:rFonts w:asciiTheme="minorHAnsi" w:hAnsiTheme="minorHAnsi" w:cstheme="minorHAnsi"/>
          <w:sz w:val="22"/>
          <w:szCs w:val="22"/>
        </w:rPr>
        <w:t>loración o, en su caso, el lugar acordado</w:t>
      </w:r>
      <w:r w:rsidR="00F5547C" w:rsidRPr="009D7686">
        <w:rPr>
          <w:rFonts w:asciiTheme="minorHAnsi" w:hAnsiTheme="minorHAnsi" w:cstheme="minorHAnsi"/>
          <w:sz w:val="22"/>
          <w:szCs w:val="22"/>
        </w:rPr>
        <w:t xml:space="preserve"> por las Partes a tal efecto; y </w:t>
      </w:r>
    </w:p>
    <w:p w14:paraId="612D4A7C" w14:textId="77777777" w:rsidR="00F5547C" w:rsidRPr="009D7686" w:rsidRDefault="00D437DE" w:rsidP="00D42C08">
      <w:pPr>
        <w:pStyle w:val="Prrafodelista"/>
        <w:tabs>
          <w:tab w:val="clear" w:pos="720"/>
        </w:tabs>
        <w:spacing w:before="120" w:after="120" w:line="240" w:lineRule="auto"/>
        <w:ind w:left="2268" w:hanging="567"/>
        <w:jc w:val="both"/>
        <w:rPr>
          <w:rFonts w:asciiTheme="minorHAnsi" w:hAnsiTheme="minorHAnsi" w:cstheme="minorHAnsi"/>
          <w:sz w:val="22"/>
          <w:szCs w:val="22"/>
        </w:rPr>
      </w:pPr>
      <w:r w:rsidRPr="009D7686">
        <w:rPr>
          <w:rFonts w:asciiTheme="minorHAnsi" w:hAnsiTheme="minorHAnsi" w:cstheme="minorHAnsi"/>
          <w:sz w:val="22"/>
          <w:szCs w:val="22"/>
        </w:rPr>
        <w:t>(iv)</w:t>
      </w:r>
      <w:r w:rsidRPr="009D7686">
        <w:rPr>
          <w:rFonts w:asciiTheme="minorHAnsi" w:hAnsiTheme="minorHAnsi" w:cstheme="minorHAnsi"/>
          <w:sz w:val="22"/>
          <w:szCs w:val="22"/>
        </w:rPr>
        <w:tab/>
      </w:r>
      <w:r w:rsidR="00F5547C" w:rsidRPr="009D7686">
        <w:rPr>
          <w:rFonts w:asciiTheme="minorHAnsi" w:hAnsiTheme="minorHAnsi" w:cstheme="minorHAnsi"/>
          <w:sz w:val="22"/>
          <w:szCs w:val="22"/>
        </w:rPr>
        <w:t>en relación a cualquier notificación o comunicació</w:t>
      </w:r>
      <w:r w:rsidR="00B34991" w:rsidRPr="009D7686">
        <w:rPr>
          <w:rFonts w:asciiTheme="minorHAnsi" w:hAnsiTheme="minorHAnsi" w:cstheme="minorHAnsi"/>
          <w:sz w:val="22"/>
          <w:szCs w:val="22"/>
        </w:rPr>
        <w:t>n a realizar bajo este Anexo V</w:t>
      </w:r>
      <w:r w:rsidR="00F5547C" w:rsidRPr="009D7686">
        <w:rPr>
          <w:rFonts w:asciiTheme="minorHAnsi" w:hAnsiTheme="minorHAnsi" w:cstheme="minorHAnsi"/>
          <w:sz w:val="22"/>
          <w:szCs w:val="22"/>
        </w:rPr>
        <w:t xml:space="preserve">, </w:t>
      </w:r>
      <w:r w:rsidR="00105352">
        <w:rPr>
          <w:rFonts w:asciiTheme="minorHAnsi" w:hAnsiTheme="minorHAnsi" w:cstheme="minorHAnsi"/>
          <w:sz w:val="22"/>
          <w:szCs w:val="22"/>
        </w:rPr>
        <w:t xml:space="preserve">o en relación con cualquier otra referencia a un Día Hábil en este Anexo V, </w:t>
      </w:r>
      <w:r w:rsidR="00F5547C" w:rsidRPr="009D7686">
        <w:rPr>
          <w:rFonts w:asciiTheme="minorHAnsi" w:hAnsiTheme="minorHAnsi" w:cstheme="minorHAnsi"/>
          <w:sz w:val="22"/>
          <w:szCs w:val="22"/>
        </w:rPr>
        <w:t xml:space="preserve">cualquier día en que los bancos estén abiertos para efectuar operaciones financieras en el lugar del domicilio señalado en la Estipulación Adicional para la recepción de las mismas. </w:t>
      </w:r>
    </w:p>
    <w:p w14:paraId="218F4EB7" w14:textId="77777777" w:rsidR="00450913" w:rsidRPr="009D7686" w:rsidRDefault="00B34991" w:rsidP="00D42C08">
      <w:pPr>
        <w:pStyle w:val="CM24"/>
        <w:tabs>
          <w:tab w:val="clear" w:pos="720"/>
        </w:tabs>
        <w:spacing w:before="120" w:after="120" w:line="240" w:lineRule="auto"/>
        <w:ind w:left="1701"/>
        <w:jc w:val="both"/>
        <w:rPr>
          <w:rFonts w:asciiTheme="minorHAnsi" w:hAnsiTheme="minorHAnsi" w:cstheme="minorHAnsi"/>
          <w:sz w:val="22"/>
          <w:szCs w:val="22"/>
        </w:rPr>
      </w:pPr>
      <w:r w:rsidRPr="009D7686">
        <w:rPr>
          <w:rFonts w:asciiTheme="minorHAnsi" w:hAnsiTheme="minorHAnsi" w:cstheme="minorHAnsi"/>
          <w:sz w:val="22"/>
          <w:szCs w:val="22"/>
        </w:rPr>
        <w:lastRenderedPageBreak/>
        <w:t>A los efectos de este Anexo V</w:t>
      </w:r>
      <w:r w:rsidR="00F5547C" w:rsidRPr="009D7686">
        <w:rPr>
          <w:rFonts w:asciiTheme="minorHAnsi" w:hAnsiTheme="minorHAnsi" w:cstheme="minorHAnsi"/>
          <w:sz w:val="22"/>
          <w:szCs w:val="22"/>
        </w:rPr>
        <w:t xml:space="preserve">, se considerará que el sábado no es Día Hábil. </w:t>
      </w:r>
    </w:p>
    <w:p w14:paraId="11CB89E4" w14:textId="77777777" w:rsidR="00F5547C" w:rsidRPr="003B2CA7" w:rsidRDefault="0058715B" w:rsidP="00A95984">
      <w:pPr>
        <w:pStyle w:val="Ttulo6"/>
        <w:ind w:hanging="992"/>
        <w:rPr>
          <w:sz w:val="22"/>
          <w:szCs w:val="22"/>
        </w:rPr>
      </w:pPr>
      <w:r>
        <w:rPr>
          <w:b/>
          <w:i/>
          <w:sz w:val="22"/>
          <w:szCs w:val="22"/>
        </w:rPr>
        <w:t>“</w:t>
      </w:r>
      <w:r w:rsidR="00F5547C" w:rsidRPr="003B2CA7">
        <w:rPr>
          <w:b/>
          <w:i/>
          <w:sz w:val="22"/>
          <w:szCs w:val="22"/>
        </w:rPr>
        <w:t>Divisa Admitida</w:t>
      </w:r>
      <w:r>
        <w:rPr>
          <w:b/>
          <w:i/>
          <w:sz w:val="22"/>
          <w:szCs w:val="22"/>
        </w:rPr>
        <w:t>”</w:t>
      </w:r>
      <w:r w:rsidR="00F5547C" w:rsidRPr="003B2CA7">
        <w:rPr>
          <w:sz w:val="22"/>
          <w:szCs w:val="22"/>
        </w:rPr>
        <w:t xml:space="preserve"> significa cada una de las Divisas especificadas en la Estipulación Adicional, si esa moneda se encuentra libremente disponible. En caso de no especificarse </w:t>
      </w:r>
      <w:r w:rsidR="00636FB2" w:rsidRPr="006A4FF2">
        <w:rPr>
          <w:rFonts w:asciiTheme="minorHAnsi" w:hAnsiTheme="minorHAnsi" w:cstheme="minorHAnsi"/>
          <w:sz w:val="22"/>
          <w:szCs w:val="22"/>
        </w:rPr>
        <w:t>expresamente en la Estipulación Adicional</w:t>
      </w:r>
      <w:r w:rsidR="00D96EDF">
        <w:rPr>
          <w:rFonts w:asciiTheme="minorHAnsi" w:hAnsiTheme="minorHAnsi" w:cstheme="minorHAnsi"/>
          <w:sz w:val="22"/>
          <w:szCs w:val="22"/>
        </w:rPr>
        <w:t xml:space="preserve">, no será de aplicación </w:t>
      </w:r>
      <w:r w:rsidR="00F5547C" w:rsidRPr="003B2CA7">
        <w:rPr>
          <w:sz w:val="22"/>
          <w:szCs w:val="22"/>
        </w:rPr>
        <w:t>Divisa Admitida</w:t>
      </w:r>
      <w:r w:rsidR="00D96EDF">
        <w:rPr>
          <w:sz w:val="22"/>
          <w:szCs w:val="22"/>
        </w:rPr>
        <w:t xml:space="preserve"> alguna</w:t>
      </w:r>
      <w:r w:rsidR="00F5547C" w:rsidRPr="003B2CA7">
        <w:rPr>
          <w:sz w:val="22"/>
          <w:szCs w:val="22"/>
        </w:rPr>
        <w:t>.</w:t>
      </w:r>
    </w:p>
    <w:p w14:paraId="4875A746" w14:textId="77777777" w:rsidR="00E76A3F" w:rsidRPr="00AA33D3" w:rsidRDefault="00E76A3F" w:rsidP="00A95984">
      <w:pPr>
        <w:pStyle w:val="Ttulo6"/>
        <w:ind w:hanging="992"/>
        <w:rPr>
          <w:rFonts w:asciiTheme="minorHAnsi" w:hAnsiTheme="minorHAnsi" w:cstheme="minorHAnsi"/>
          <w:sz w:val="22"/>
          <w:szCs w:val="22"/>
        </w:rPr>
      </w:pPr>
      <w:r w:rsidRPr="006A4FF2">
        <w:rPr>
          <w:rFonts w:asciiTheme="minorHAnsi" w:hAnsiTheme="minorHAnsi" w:cstheme="minorHAnsi"/>
          <w:b/>
          <w:i/>
          <w:sz w:val="22"/>
          <w:szCs w:val="22"/>
        </w:rPr>
        <w:t xml:space="preserve">“Efectivo” </w:t>
      </w:r>
      <w:r w:rsidRPr="006A4FF2">
        <w:rPr>
          <w:rFonts w:asciiTheme="minorHAnsi" w:hAnsiTheme="minorHAnsi" w:cstheme="minorHAnsi"/>
          <w:sz w:val="22"/>
          <w:szCs w:val="22"/>
        </w:rPr>
        <w:t>significa cualquier Divisa Admitida.</w:t>
      </w:r>
    </w:p>
    <w:p w14:paraId="649F1227"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Estipulación Adicional</w:t>
      </w:r>
      <w:r>
        <w:rPr>
          <w:rFonts w:asciiTheme="minorHAnsi" w:hAnsiTheme="minorHAnsi" w:cstheme="minorHAnsi"/>
          <w:b/>
          <w:i/>
          <w:sz w:val="22"/>
          <w:szCs w:val="22"/>
        </w:rPr>
        <w:t>”</w:t>
      </w:r>
      <w:r w:rsidR="00F5547C" w:rsidRPr="009D7686">
        <w:rPr>
          <w:rFonts w:asciiTheme="minorHAnsi" w:hAnsiTheme="minorHAnsi" w:cstheme="minorHAnsi"/>
          <w:sz w:val="22"/>
          <w:szCs w:val="22"/>
        </w:rPr>
        <w:t xml:space="preserve"> significa la estipulación qu</w:t>
      </w:r>
      <w:r w:rsidR="00B34991" w:rsidRPr="009D7686">
        <w:rPr>
          <w:rFonts w:asciiTheme="minorHAnsi" w:hAnsiTheme="minorHAnsi" w:cstheme="minorHAnsi"/>
          <w:sz w:val="22"/>
          <w:szCs w:val="22"/>
        </w:rPr>
        <w:t>e se anexa al presente Anexo V</w:t>
      </w:r>
      <w:r w:rsidR="00F5547C" w:rsidRPr="009D7686">
        <w:rPr>
          <w:rFonts w:asciiTheme="minorHAnsi" w:hAnsiTheme="minorHAnsi" w:cstheme="minorHAnsi"/>
          <w:sz w:val="22"/>
          <w:szCs w:val="22"/>
        </w:rPr>
        <w:t>, formando parte integrante del mismo, en el que las Partes realizan las eleccio</w:t>
      </w:r>
      <w:r w:rsidR="00B34991" w:rsidRPr="009D7686">
        <w:rPr>
          <w:rFonts w:asciiTheme="minorHAnsi" w:hAnsiTheme="minorHAnsi" w:cstheme="minorHAnsi"/>
          <w:sz w:val="22"/>
          <w:szCs w:val="22"/>
        </w:rPr>
        <w:t>nes previstas en dicho Anexo V</w:t>
      </w:r>
      <w:r w:rsidR="00F5547C" w:rsidRPr="009D7686">
        <w:rPr>
          <w:rFonts w:asciiTheme="minorHAnsi" w:hAnsiTheme="minorHAnsi" w:cstheme="minorHAnsi"/>
          <w:sz w:val="22"/>
          <w:szCs w:val="22"/>
        </w:rPr>
        <w:t xml:space="preserve">. </w:t>
      </w:r>
    </w:p>
    <w:p w14:paraId="45884752" w14:textId="77777777" w:rsidR="004636D9" w:rsidRPr="003B2CA7" w:rsidRDefault="004222C0" w:rsidP="00A95984">
      <w:pPr>
        <w:pStyle w:val="Ttulo6"/>
        <w:ind w:hanging="992"/>
        <w:rPr>
          <w:rFonts w:asciiTheme="minorHAnsi" w:hAnsiTheme="minorHAnsi" w:cstheme="minorHAnsi"/>
          <w:b/>
          <w:i/>
          <w:sz w:val="22"/>
          <w:szCs w:val="22"/>
        </w:rPr>
      </w:pPr>
      <w:r w:rsidRPr="009D7686">
        <w:rPr>
          <w:rFonts w:asciiTheme="minorHAnsi" w:hAnsiTheme="minorHAnsi" w:cstheme="minorHAnsi"/>
          <w:b/>
          <w:i/>
          <w:sz w:val="22"/>
          <w:szCs w:val="22"/>
        </w:rPr>
        <w:t>“</w:t>
      </w:r>
      <w:r w:rsidR="002638D9" w:rsidRPr="009D7686">
        <w:rPr>
          <w:rFonts w:asciiTheme="minorHAnsi" w:hAnsiTheme="minorHAnsi" w:cstheme="minorHAnsi"/>
          <w:b/>
          <w:i/>
          <w:sz w:val="22"/>
          <w:szCs w:val="22"/>
        </w:rPr>
        <w:t xml:space="preserve">Fecha de Liquidación” </w:t>
      </w:r>
      <w:r w:rsidR="002638D9" w:rsidRPr="009D7686">
        <w:rPr>
          <w:rFonts w:asciiTheme="minorHAnsi" w:hAnsiTheme="minorHAnsi" w:cstheme="minorHAnsi"/>
          <w:sz w:val="22"/>
          <w:szCs w:val="22"/>
        </w:rPr>
        <w:t>significa, en relación con una fecha determinada: (i) con respecto a la transferencia de efectivo, el siguiente Día Hábil y (ii) con respecto a la transferencia de valores, el primer Día Hábil posterior a dicha fecha en la que se produciría la liquidación de una operación acordada en la fecha determinada, sobre dichos valores, en el sistema de liquidación acordado por las Partes o, en caso de que no se haya acordado dicho sistema, en el principal mercado de negociación de dichos valores.</w:t>
      </w:r>
    </w:p>
    <w:p w14:paraId="1824F6DF" w14:textId="77777777" w:rsidR="00F5547C" w:rsidRPr="001B0830" w:rsidRDefault="00F5547C" w:rsidP="00A95984">
      <w:pPr>
        <w:pStyle w:val="Ttulo6"/>
        <w:ind w:hanging="992"/>
        <w:rPr>
          <w:rFonts w:asciiTheme="minorHAnsi" w:hAnsiTheme="minorHAnsi" w:cstheme="minorHAnsi"/>
          <w:sz w:val="22"/>
          <w:szCs w:val="22"/>
        </w:rPr>
      </w:pPr>
      <w:r w:rsidRPr="001B0830">
        <w:rPr>
          <w:rFonts w:asciiTheme="minorHAnsi" w:hAnsiTheme="minorHAnsi" w:cstheme="minorHAnsi"/>
          <w:b/>
          <w:i/>
          <w:sz w:val="22"/>
          <w:szCs w:val="22"/>
        </w:rPr>
        <w:t>“Fecha de Liquidación Regulatoria”</w:t>
      </w:r>
      <w:r w:rsidRPr="001B0830">
        <w:rPr>
          <w:rFonts w:asciiTheme="minorHAnsi" w:hAnsiTheme="minorHAnsi" w:cstheme="minorHAnsi"/>
          <w:b/>
          <w:sz w:val="22"/>
          <w:szCs w:val="22"/>
        </w:rPr>
        <w:t xml:space="preserve"> </w:t>
      </w:r>
      <w:r w:rsidRPr="001B0830">
        <w:rPr>
          <w:rFonts w:asciiTheme="minorHAnsi" w:hAnsiTheme="minorHAnsi" w:cstheme="minorHAnsi"/>
          <w:sz w:val="22"/>
          <w:szCs w:val="22"/>
        </w:rPr>
        <w:t>significa el mismo Día Hábil en que s</w:t>
      </w:r>
      <w:r w:rsidR="00CB2864" w:rsidRPr="001B0830">
        <w:rPr>
          <w:rFonts w:asciiTheme="minorHAnsi" w:hAnsiTheme="minorHAnsi" w:cstheme="minorHAnsi"/>
          <w:sz w:val="22"/>
          <w:szCs w:val="22"/>
        </w:rPr>
        <w:t xml:space="preserve">e realice el requerimiento de transferencia del Colateral Elegible o del </w:t>
      </w:r>
      <w:r w:rsidR="004D0F2C" w:rsidRPr="001B0830">
        <w:rPr>
          <w:rFonts w:asciiTheme="minorHAnsi" w:hAnsiTheme="minorHAnsi" w:cstheme="minorHAnsi"/>
          <w:sz w:val="22"/>
          <w:szCs w:val="22"/>
        </w:rPr>
        <w:t>Balance en Garantía (MI)</w:t>
      </w:r>
      <w:r w:rsidRPr="001B0830">
        <w:rPr>
          <w:rFonts w:asciiTheme="minorHAnsi" w:hAnsiTheme="minorHAnsi" w:cstheme="minorHAnsi"/>
          <w:sz w:val="22"/>
          <w:szCs w:val="22"/>
        </w:rPr>
        <w:t>.</w:t>
      </w:r>
    </w:p>
    <w:p w14:paraId="5D1F99EF" w14:textId="77777777" w:rsidR="00F5547C" w:rsidRPr="009D7686" w:rsidRDefault="00367A81"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Fecha de Recálculo</w:t>
      </w:r>
      <w:r>
        <w:rPr>
          <w:rFonts w:asciiTheme="minorHAnsi" w:hAnsiTheme="minorHAnsi" w:cstheme="minorHAnsi"/>
          <w:b/>
          <w:i/>
          <w:sz w:val="22"/>
          <w:szCs w:val="22"/>
        </w:rPr>
        <w:t>”</w:t>
      </w:r>
      <w:r w:rsidR="00F5547C" w:rsidRPr="009D7686">
        <w:rPr>
          <w:rFonts w:asciiTheme="minorHAnsi" w:hAnsiTheme="minorHAnsi" w:cstheme="minorHAnsi"/>
          <w:sz w:val="22"/>
          <w:szCs w:val="22"/>
        </w:rPr>
        <w:t xml:space="preserve"> significa la Fecha de Valoración en la que tiene lugar una controversia de acuerdo con lo establecido en la Estip</w:t>
      </w:r>
      <w:r w:rsidR="00CB2864" w:rsidRPr="009D7686">
        <w:rPr>
          <w:rFonts w:asciiTheme="minorHAnsi" w:hAnsiTheme="minorHAnsi" w:cstheme="minorHAnsi"/>
          <w:sz w:val="22"/>
          <w:szCs w:val="22"/>
        </w:rPr>
        <w:t xml:space="preserve">ulación </w:t>
      </w:r>
      <w:r w:rsidR="003831FF">
        <w:rPr>
          <w:rFonts w:asciiTheme="minorHAnsi" w:hAnsiTheme="minorHAnsi" w:cstheme="minorHAnsi"/>
          <w:sz w:val="22"/>
          <w:szCs w:val="22"/>
        </w:rPr>
        <w:t>Sexta</w:t>
      </w:r>
      <w:r w:rsidR="00CB2864" w:rsidRPr="009D7686">
        <w:rPr>
          <w:rFonts w:asciiTheme="minorHAnsi" w:hAnsiTheme="minorHAnsi" w:cstheme="minorHAnsi"/>
          <w:sz w:val="22"/>
          <w:szCs w:val="22"/>
        </w:rPr>
        <w:t xml:space="preserve"> de este Anexo V</w:t>
      </w:r>
      <w:r w:rsidR="00F5547C" w:rsidRPr="009D7686">
        <w:rPr>
          <w:rFonts w:asciiTheme="minorHAnsi" w:hAnsiTheme="minorHAnsi" w:cstheme="minorHAnsi"/>
          <w:sz w:val="22"/>
          <w:szCs w:val="22"/>
        </w:rPr>
        <w:t xml:space="preserve">. En el caso de que se alcance otra Fecha de Valoración antes de la resolución de la controversia, ésta última será considerada la </w:t>
      </w:r>
      <w:r>
        <w:rPr>
          <w:rFonts w:asciiTheme="minorHAnsi" w:hAnsiTheme="minorHAnsi" w:cstheme="minorHAnsi"/>
          <w:sz w:val="22"/>
          <w:szCs w:val="22"/>
        </w:rPr>
        <w:t>“</w:t>
      </w:r>
      <w:r w:rsidR="00F5547C" w:rsidRPr="009D7686">
        <w:rPr>
          <w:rFonts w:asciiTheme="minorHAnsi" w:hAnsiTheme="minorHAnsi" w:cstheme="minorHAnsi"/>
          <w:sz w:val="22"/>
          <w:szCs w:val="22"/>
        </w:rPr>
        <w:t>Fecha de Recálculo</w:t>
      </w:r>
      <w:r>
        <w:rPr>
          <w:rFonts w:asciiTheme="minorHAnsi" w:hAnsiTheme="minorHAnsi" w:cstheme="minorHAnsi"/>
          <w:sz w:val="22"/>
          <w:szCs w:val="22"/>
        </w:rPr>
        <w:t>”</w:t>
      </w:r>
      <w:r w:rsidR="00F5547C" w:rsidRPr="009D7686">
        <w:rPr>
          <w:rFonts w:asciiTheme="minorHAnsi" w:hAnsiTheme="minorHAnsi" w:cstheme="minorHAnsi"/>
          <w:sz w:val="22"/>
          <w:szCs w:val="22"/>
        </w:rPr>
        <w:t xml:space="preserve">. </w:t>
      </w:r>
    </w:p>
    <w:p w14:paraId="20614642" w14:textId="77777777" w:rsidR="00BA1E1F" w:rsidRPr="003B2CA7" w:rsidRDefault="00BA1E1F"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“Fecha de Sustitución del Colateral Elegible”</w:t>
      </w:r>
      <w:r>
        <w:rPr>
          <w:rFonts w:asciiTheme="minorHAnsi" w:hAnsiTheme="minorHAnsi" w:cstheme="minorHAnsi"/>
          <w:sz w:val="22"/>
          <w:szCs w:val="22"/>
        </w:rPr>
        <w:t xml:space="preserve"> </w:t>
      </w:r>
      <w:r w:rsidRPr="00BA1E1F">
        <w:rPr>
          <w:rFonts w:asciiTheme="minorHAnsi" w:hAnsiTheme="minorHAnsi" w:cstheme="minorHAnsi"/>
          <w:sz w:val="22"/>
          <w:szCs w:val="22"/>
        </w:rPr>
        <w:t>tendrá el significado que l</w:t>
      </w:r>
      <w:r>
        <w:rPr>
          <w:rFonts w:asciiTheme="minorHAnsi" w:hAnsiTheme="minorHAnsi" w:cstheme="minorHAnsi"/>
          <w:sz w:val="22"/>
          <w:szCs w:val="22"/>
        </w:rPr>
        <w:t xml:space="preserve">e asigna la Estipulación 4.2 </w:t>
      </w:r>
      <w:r w:rsidRPr="00BA1E1F">
        <w:rPr>
          <w:rFonts w:asciiTheme="minorHAnsi" w:hAnsiTheme="minorHAnsi" w:cstheme="minorHAnsi"/>
          <w:sz w:val="22"/>
          <w:szCs w:val="22"/>
        </w:rPr>
        <w:t>de este Anexo V.</w:t>
      </w:r>
      <w:r>
        <w:rPr>
          <w:rFonts w:asciiTheme="minorHAnsi" w:hAnsiTheme="minorHAnsi" w:cstheme="minorHAnsi"/>
          <w:sz w:val="22"/>
          <w:szCs w:val="22"/>
        </w:rPr>
        <w:t xml:space="preserve"> </w:t>
      </w:r>
    </w:p>
    <w:p w14:paraId="4ED1230C" w14:textId="77777777" w:rsidR="004636D9" w:rsidRPr="004636D9" w:rsidRDefault="0058715B" w:rsidP="00A95984">
      <w:pPr>
        <w:pStyle w:val="Ttulo6"/>
        <w:ind w:hanging="992"/>
        <w:rPr>
          <w:rFonts w:asciiTheme="minorHAnsi" w:hAnsiTheme="minorHAnsi" w:cstheme="minorHAnsi"/>
          <w:sz w:val="22"/>
          <w:szCs w:val="22"/>
        </w:rPr>
      </w:pP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Fecha de Valoración</w:t>
      </w:r>
      <w:r>
        <w:rPr>
          <w:rFonts w:asciiTheme="minorHAnsi" w:hAnsiTheme="minorHAnsi" w:cstheme="minorHAnsi"/>
          <w:b/>
          <w:bCs/>
          <w:i/>
          <w:sz w:val="22"/>
          <w:szCs w:val="22"/>
        </w:rPr>
        <w:t>”</w:t>
      </w:r>
      <w:r w:rsidR="00F5547C" w:rsidRPr="009D7686">
        <w:rPr>
          <w:rFonts w:asciiTheme="minorHAnsi" w:hAnsiTheme="minorHAnsi" w:cstheme="minorHAnsi"/>
          <w:b/>
          <w:bCs/>
          <w:sz w:val="22"/>
          <w:szCs w:val="22"/>
        </w:rPr>
        <w:t xml:space="preserve"> </w:t>
      </w:r>
      <w:r w:rsidR="00F5547C" w:rsidRPr="009D7686">
        <w:rPr>
          <w:rFonts w:asciiTheme="minorHAnsi" w:hAnsiTheme="minorHAnsi" w:cstheme="minorHAnsi"/>
          <w:sz w:val="22"/>
          <w:szCs w:val="22"/>
        </w:rPr>
        <w:t>significa</w:t>
      </w:r>
      <w:r w:rsidR="003831FF">
        <w:rPr>
          <w:rFonts w:asciiTheme="minorHAnsi" w:hAnsiTheme="minorHAnsi" w:cstheme="minorHAnsi"/>
          <w:sz w:val="22"/>
          <w:szCs w:val="22"/>
        </w:rPr>
        <w:t>, salvo que otra cosa se disponga en la Estipulación Adicional,</w:t>
      </w:r>
      <w:r w:rsidR="00F5547C" w:rsidRPr="009D7686">
        <w:rPr>
          <w:rFonts w:asciiTheme="minorHAnsi" w:hAnsiTheme="minorHAnsi" w:cstheme="minorHAnsi"/>
          <w:sz w:val="22"/>
          <w:szCs w:val="22"/>
        </w:rPr>
        <w:t xml:space="preserve"> cada día que sea un Día Hábil. </w:t>
      </w:r>
    </w:p>
    <w:p w14:paraId="483A71BB" w14:textId="77777777" w:rsidR="004636D9" w:rsidRPr="003B2CA7" w:rsidRDefault="0058715B"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w:t>
      </w:r>
      <w:r w:rsidR="004636D9" w:rsidRPr="00940730">
        <w:rPr>
          <w:rFonts w:asciiTheme="minorHAnsi" w:hAnsiTheme="minorHAnsi" w:cstheme="minorHAnsi"/>
          <w:b/>
          <w:i/>
          <w:sz w:val="22"/>
          <w:szCs w:val="22"/>
        </w:rPr>
        <w:t>Fecha de Vencimiento Anticipado”</w:t>
      </w:r>
      <w:r w:rsidR="004636D9" w:rsidRPr="004636D9">
        <w:rPr>
          <w:rFonts w:asciiTheme="minorHAnsi" w:hAnsiTheme="minorHAnsi" w:cstheme="minorHAnsi"/>
          <w:sz w:val="22"/>
          <w:szCs w:val="22"/>
        </w:rPr>
        <w:t xml:space="preserve"> tiene el significado que a tal término se atribuye en el CMOF</w:t>
      </w:r>
      <w:r w:rsidR="00670B49">
        <w:rPr>
          <w:rFonts w:asciiTheme="minorHAnsi" w:hAnsiTheme="minorHAnsi" w:cstheme="minorHAnsi"/>
          <w:sz w:val="22"/>
          <w:szCs w:val="22"/>
        </w:rPr>
        <w:t>.</w:t>
      </w:r>
    </w:p>
    <w:p w14:paraId="0529DBC5" w14:textId="77777777" w:rsidR="004C17B9"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4C17B9" w:rsidRPr="009D7686">
        <w:rPr>
          <w:rFonts w:asciiTheme="minorHAnsi" w:hAnsiTheme="minorHAnsi" w:cstheme="minorHAnsi"/>
          <w:b/>
          <w:i/>
          <w:sz w:val="22"/>
          <w:szCs w:val="22"/>
        </w:rPr>
        <w:t>Garante</w:t>
      </w:r>
      <w:r>
        <w:rPr>
          <w:rFonts w:asciiTheme="minorHAnsi" w:hAnsiTheme="minorHAnsi" w:cstheme="minorHAnsi"/>
          <w:b/>
          <w:i/>
          <w:sz w:val="22"/>
          <w:szCs w:val="22"/>
        </w:rPr>
        <w:t>”</w:t>
      </w:r>
      <w:r w:rsidR="004C17B9" w:rsidRPr="009D7686">
        <w:rPr>
          <w:rFonts w:asciiTheme="minorHAnsi" w:hAnsiTheme="minorHAnsi" w:cstheme="minorHAnsi"/>
          <w:sz w:val="22"/>
          <w:szCs w:val="22"/>
        </w:rPr>
        <w:t xml:space="preserve"> significa, salvo que se disponga otra cosa en la Estipulación Adicional, cualesquiera de las Partes, cuando (i) dicha Parte recibe una petición o es requerido para transferir Colateral Elegible o (ii) en relación con dicha parte, el Custodio mantiene cualquier </w:t>
      </w:r>
      <w:r w:rsidR="004D0F2C">
        <w:rPr>
          <w:rFonts w:asciiTheme="minorHAnsi" w:hAnsiTheme="minorHAnsi" w:cstheme="minorHAnsi"/>
          <w:sz w:val="22"/>
          <w:szCs w:val="22"/>
        </w:rPr>
        <w:t>Balance en Garantía (MI)</w:t>
      </w:r>
      <w:r w:rsidR="004C17B9" w:rsidRPr="009D7686">
        <w:rPr>
          <w:rFonts w:asciiTheme="minorHAnsi" w:hAnsiTheme="minorHAnsi" w:cstheme="minorHAnsi"/>
          <w:sz w:val="22"/>
          <w:szCs w:val="22"/>
        </w:rPr>
        <w:t xml:space="preserve"> en la Cuenta Pignorada.</w:t>
      </w:r>
    </w:p>
    <w:p w14:paraId="31E0B6F6" w14:textId="77777777" w:rsidR="004636D9" w:rsidRPr="003B2CA7" w:rsidRDefault="0058715B"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w:t>
      </w:r>
      <w:r w:rsidR="004636D9" w:rsidRPr="00940730">
        <w:rPr>
          <w:rFonts w:asciiTheme="minorHAnsi" w:hAnsiTheme="minorHAnsi" w:cstheme="minorHAnsi"/>
          <w:b/>
          <w:i/>
          <w:sz w:val="22"/>
          <w:szCs w:val="22"/>
        </w:rPr>
        <w:t>Garantía Financiera</w:t>
      </w:r>
      <w:r w:rsidRPr="00940730">
        <w:rPr>
          <w:rFonts w:asciiTheme="minorHAnsi" w:hAnsiTheme="minorHAnsi" w:cstheme="minorHAnsi"/>
          <w:b/>
          <w:i/>
          <w:sz w:val="22"/>
          <w:szCs w:val="22"/>
        </w:rPr>
        <w:t>”</w:t>
      </w:r>
      <w:r w:rsidR="004636D9" w:rsidRPr="004636D9">
        <w:rPr>
          <w:rFonts w:asciiTheme="minorHAnsi" w:hAnsiTheme="minorHAnsi" w:cstheme="minorHAnsi"/>
          <w:sz w:val="22"/>
          <w:szCs w:val="22"/>
        </w:rPr>
        <w:t xml:space="preserve"> t</w:t>
      </w:r>
      <w:r w:rsidR="00085278">
        <w:rPr>
          <w:rFonts w:asciiTheme="minorHAnsi" w:hAnsiTheme="minorHAnsi" w:cstheme="minorHAnsi"/>
          <w:sz w:val="22"/>
          <w:szCs w:val="22"/>
        </w:rPr>
        <w:t>iene</w:t>
      </w:r>
      <w:r w:rsidR="004636D9" w:rsidRPr="004636D9">
        <w:rPr>
          <w:rFonts w:asciiTheme="minorHAnsi" w:hAnsiTheme="minorHAnsi" w:cstheme="minorHAnsi"/>
          <w:sz w:val="22"/>
          <w:szCs w:val="22"/>
        </w:rPr>
        <w:t xml:space="preserve"> el significado que le asigna en el apartado 2.1 de la Estipulación Segunda de este Anexo V</w:t>
      </w:r>
      <w:r w:rsidR="009A7CEC">
        <w:rPr>
          <w:rFonts w:asciiTheme="minorHAnsi" w:hAnsiTheme="minorHAnsi" w:cstheme="minorHAnsi"/>
          <w:sz w:val="22"/>
          <w:szCs w:val="22"/>
        </w:rPr>
        <w:t>.</w:t>
      </w:r>
    </w:p>
    <w:p w14:paraId="14D7BD28"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Hora de Notificación</w:t>
      </w: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 xml:space="preserve"> </w:t>
      </w:r>
      <w:r w:rsidR="00F5547C" w:rsidRPr="009D7686">
        <w:rPr>
          <w:rFonts w:asciiTheme="minorHAnsi" w:hAnsiTheme="minorHAnsi" w:cstheme="minorHAnsi"/>
          <w:sz w:val="22"/>
          <w:szCs w:val="22"/>
        </w:rPr>
        <w:t xml:space="preserve">tiene el significado dado en la Estipulación Adicional. </w:t>
      </w:r>
    </w:p>
    <w:p w14:paraId="33806D71" w14:textId="77777777" w:rsidR="00F5547C" w:rsidRPr="009D7686" w:rsidRDefault="0058715B" w:rsidP="00A95984">
      <w:pPr>
        <w:pStyle w:val="Ttulo6"/>
        <w:ind w:hanging="992"/>
        <w:rPr>
          <w:rFonts w:asciiTheme="minorHAnsi" w:hAnsiTheme="minorHAnsi" w:cstheme="minorHAnsi"/>
          <w:sz w:val="22"/>
          <w:szCs w:val="22"/>
        </w:rPr>
      </w:pPr>
      <w:r w:rsidRPr="0058715B">
        <w:rPr>
          <w:rFonts w:asciiTheme="minorHAnsi" w:hAnsiTheme="minorHAnsi" w:cstheme="minorHAnsi"/>
          <w:b/>
          <w:bCs/>
          <w:i/>
          <w:sz w:val="22"/>
          <w:szCs w:val="22"/>
        </w:rPr>
        <w:t>“</w:t>
      </w:r>
      <w:r w:rsidR="00F5547C" w:rsidRPr="0058715B">
        <w:rPr>
          <w:rFonts w:asciiTheme="minorHAnsi" w:hAnsiTheme="minorHAnsi" w:cstheme="minorHAnsi"/>
          <w:b/>
          <w:bCs/>
          <w:i/>
          <w:sz w:val="22"/>
          <w:szCs w:val="22"/>
        </w:rPr>
        <w:t xml:space="preserve">Hora </w:t>
      </w:r>
      <w:r w:rsidR="00F5547C" w:rsidRPr="0058715B">
        <w:rPr>
          <w:rFonts w:asciiTheme="minorHAnsi" w:hAnsiTheme="minorHAnsi" w:cstheme="minorHAnsi"/>
          <w:b/>
          <w:i/>
          <w:sz w:val="22"/>
          <w:szCs w:val="22"/>
        </w:rPr>
        <w:t>de Resolución</w:t>
      </w:r>
      <w:r w:rsidRPr="00940730">
        <w:rPr>
          <w:rFonts w:asciiTheme="minorHAnsi" w:hAnsiTheme="minorHAnsi" w:cstheme="minorHAnsi"/>
          <w:b/>
          <w:i/>
          <w:sz w:val="22"/>
          <w:szCs w:val="22"/>
        </w:rPr>
        <w:t>”</w:t>
      </w:r>
      <w:r w:rsidR="00F5547C" w:rsidRPr="009D7686">
        <w:rPr>
          <w:rFonts w:asciiTheme="minorHAnsi" w:hAnsiTheme="minorHAnsi" w:cstheme="minorHAnsi"/>
          <w:sz w:val="22"/>
          <w:szCs w:val="22"/>
        </w:rPr>
        <w:t xml:space="preserve"> tiene el significado dado en la Estipulación Adicional. </w:t>
      </w:r>
    </w:p>
    <w:p w14:paraId="60F34D95" w14:textId="77777777" w:rsidR="00891556" w:rsidRPr="009D7686" w:rsidRDefault="00891556" w:rsidP="00A95984">
      <w:pPr>
        <w:pStyle w:val="Ttulo6"/>
        <w:ind w:hanging="992"/>
        <w:rPr>
          <w:rFonts w:asciiTheme="minorHAnsi" w:hAnsiTheme="minorHAnsi" w:cstheme="minorHAnsi"/>
          <w:b/>
          <w:sz w:val="22"/>
          <w:szCs w:val="22"/>
        </w:rPr>
      </w:pPr>
      <w:r w:rsidRPr="00940730">
        <w:rPr>
          <w:rFonts w:asciiTheme="minorHAnsi" w:hAnsiTheme="minorHAnsi" w:cstheme="minorHAnsi"/>
          <w:b/>
          <w:i/>
          <w:sz w:val="22"/>
          <w:szCs w:val="22"/>
        </w:rPr>
        <w:t>“Horario Habitual de Cierre”</w:t>
      </w:r>
      <w:r w:rsidRPr="009D7686">
        <w:rPr>
          <w:rFonts w:asciiTheme="minorHAnsi" w:hAnsiTheme="minorHAnsi" w:cstheme="minorHAnsi"/>
          <w:b/>
          <w:sz w:val="22"/>
          <w:szCs w:val="22"/>
        </w:rPr>
        <w:t xml:space="preserve"> </w:t>
      </w:r>
      <w:r w:rsidR="00CA04DD" w:rsidRPr="009D7686">
        <w:rPr>
          <w:rFonts w:asciiTheme="minorHAnsi" w:hAnsiTheme="minorHAnsi" w:cstheme="minorHAnsi"/>
          <w:sz w:val="22"/>
          <w:szCs w:val="22"/>
        </w:rPr>
        <w:t>tiene el significado dado en la Estipulación Adicional</w:t>
      </w:r>
      <w:r w:rsidR="00CA04DD">
        <w:rPr>
          <w:rFonts w:asciiTheme="minorHAnsi" w:hAnsiTheme="minorHAnsi" w:cstheme="minorHAnsi"/>
          <w:sz w:val="22"/>
          <w:szCs w:val="22"/>
        </w:rPr>
        <w:t>.</w:t>
      </w:r>
    </w:p>
    <w:p w14:paraId="70F43C8B"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Hora de Valoración</w:t>
      </w:r>
      <w:r>
        <w:rPr>
          <w:rFonts w:asciiTheme="minorHAnsi" w:hAnsiTheme="minorHAnsi" w:cstheme="minorHAnsi"/>
          <w:b/>
          <w:bCs/>
          <w:i/>
          <w:sz w:val="22"/>
          <w:szCs w:val="22"/>
        </w:rPr>
        <w:t>”</w:t>
      </w:r>
      <w:r w:rsidR="00F5547C" w:rsidRPr="009D7686">
        <w:rPr>
          <w:rFonts w:asciiTheme="minorHAnsi" w:hAnsiTheme="minorHAnsi" w:cstheme="minorHAnsi"/>
          <w:i/>
          <w:sz w:val="22"/>
          <w:szCs w:val="22"/>
        </w:rPr>
        <w:t xml:space="preserve"> </w:t>
      </w:r>
      <w:r w:rsidR="00F5547C" w:rsidRPr="009D7686">
        <w:rPr>
          <w:rFonts w:asciiTheme="minorHAnsi" w:hAnsiTheme="minorHAnsi" w:cstheme="minorHAnsi"/>
          <w:sz w:val="22"/>
          <w:szCs w:val="22"/>
        </w:rPr>
        <w:t xml:space="preserve">tiene el significado especificado en la Estipulación Adicional. </w:t>
      </w:r>
    </w:p>
    <w:p w14:paraId="64C3A485" w14:textId="77777777" w:rsidR="00A75F0A" w:rsidRPr="003B2CA7" w:rsidRDefault="00367A81"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A75F0A" w:rsidRPr="00940730">
        <w:rPr>
          <w:rFonts w:asciiTheme="minorHAnsi" w:hAnsiTheme="minorHAnsi" w:cstheme="minorHAnsi"/>
          <w:b/>
          <w:i/>
          <w:sz w:val="22"/>
          <w:szCs w:val="22"/>
        </w:rPr>
        <w:t>Importe de Margen Inicial</w:t>
      </w:r>
      <w:r>
        <w:rPr>
          <w:rFonts w:asciiTheme="minorHAnsi" w:hAnsiTheme="minorHAnsi" w:cstheme="minorHAnsi"/>
          <w:b/>
          <w:i/>
          <w:sz w:val="22"/>
          <w:szCs w:val="22"/>
        </w:rPr>
        <w:t>”</w:t>
      </w:r>
      <w:r w:rsidRPr="00A75F0A">
        <w:rPr>
          <w:rFonts w:asciiTheme="minorHAnsi" w:hAnsiTheme="minorHAnsi" w:cstheme="minorHAnsi"/>
          <w:sz w:val="22"/>
          <w:szCs w:val="22"/>
        </w:rPr>
        <w:t xml:space="preserve"> </w:t>
      </w:r>
      <w:r w:rsidR="00A75F0A" w:rsidRPr="00A75F0A">
        <w:rPr>
          <w:rFonts w:asciiTheme="minorHAnsi" w:hAnsiTheme="minorHAnsi" w:cstheme="minorHAnsi"/>
          <w:sz w:val="22"/>
          <w:szCs w:val="22"/>
        </w:rPr>
        <w:t xml:space="preserve">significa, en una Fecha de Valoración, el </w:t>
      </w:r>
      <w:r w:rsidR="00085278">
        <w:rPr>
          <w:rFonts w:asciiTheme="minorHAnsi" w:hAnsiTheme="minorHAnsi" w:cstheme="minorHAnsi"/>
          <w:sz w:val="22"/>
          <w:szCs w:val="22"/>
        </w:rPr>
        <w:t>C</w:t>
      </w:r>
      <w:r w:rsidR="00A75F0A" w:rsidRPr="00A75F0A">
        <w:rPr>
          <w:rFonts w:asciiTheme="minorHAnsi" w:hAnsiTheme="minorHAnsi" w:cstheme="minorHAnsi"/>
          <w:sz w:val="22"/>
          <w:szCs w:val="22"/>
        </w:rPr>
        <w:t xml:space="preserve">ontravalor en Euros de un importe, determinado por el Agente de Valoración de conformidad </w:t>
      </w:r>
      <w:r w:rsidR="00A75F0A" w:rsidRPr="00A75F0A">
        <w:rPr>
          <w:rFonts w:asciiTheme="minorHAnsi" w:hAnsiTheme="minorHAnsi" w:cstheme="minorHAnsi"/>
          <w:sz w:val="22"/>
          <w:szCs w:val="22"/>
        </w:rPr>
        <w:lastRenderedPageBreak/>
        <w:t>con el Método, igual a la suma de los importes que el Garante debe transferir al Beneficiario en concepto de Margen Inicial respecto de las Operaciones Cubiertas</w:t>
      </w:r>
      <w:r w:rsidR="0026751E">
        <w:rPr>
          <w:rFonts w:asciiTheme="minorHAnsi" w:hAnsiTheme="minorHAnsi" w:cstheme="minorHAnsi"/>
          <w:sz w:val="22"/>
          <w:szCs w:val="22"/>
        </w:rPr>
        <w:t xml:space="preserve"> (MI)</w:t>
      </w:r>
      <w:r w:rsidR="00A75F0A" w:rsidRPr="00A75F0A">
        <w:rPr>
          <w:rFonts w:asciiTheme="minorHAnsi" w:hAnsiTheme="minorHAnsi" w:cstheme="minorHAnsi"/>
          <w:sz w:val="22"/>
          <w:szCs w:val="22"/>
        </w:rPr>
        <w:t>, todo ello en cumplimiento de lo establecido en el Reglamento Delegado y en el presente Anexo V.</w:t>
      </w:r>
    </w:p>
    <w:p w14:paraId="408B5E41"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Importe Máximo</w:t>
      </w:r>
      <w:r w:rsidR="00105352">
        <w:rPr>
          <w:rFonts w:asciiTheme="minorHAnsi" w:hAnsiTheme="minorHAnsi" w:cstheme="minorHAnsi"/>
          <w:b/>
          <w:i/>
          <w:sz w:val="22"/>
          <w:szCs w:val="22"/>
        </w:rPr>
        <w:t xml:space="preserve"> (MI)</w:t>
      </w:r>
      <w:r>
        <w:rPr>
          <w:rFonts w:asciiTheme="minorHAnsi" w:hAnsiTheme="minorHAnsi" w:cstheme="minorHAnsi"/>
          <w:b/>
          <w:i/>
          <w:sz w:val="22"/>
          <w:szCs w:val="22"/>
        </w:rPr>
        <w:t>”</w:t>
      </w:r>
      <w:r w:rsidR="00F5547C" w:rsidRPr="009D7686">
        <w:rPr>
          <w:rFonts w:asciiTheme="minorHAnsi" w:hAnsiTheme="minorHAnsi" w:cstheme="minorHAnsi"/>
          <w:sz w:val="22"/>
          <w:szCs w:val="22"/>
        </w:rPr>
        <w:t xml:space="preserve"> será cero salvo que se establezca lo contrario en la Estipulación Adicional. </w:t>
      </w:r>
    </w:p>
    <w:p w14:paraId="3DABB895" w14:textId="77777777" w:rsidR="003E4F9A" w:rsidRPr="00105352" w:rsidRDefault="003E4F9A" w:rsidP="00A95984">
      <w:pPr>
        <w:pStyle w:val="Ttulo6"/>
        <w:ind w:hanging="992"/>
        <w:rPr>
          <w:rFonts w:asciiTheme="minorHAnsi" w:hAnsiTheme="minorHAnsi" w:cstheme="minorHAnsi"/>
          <w:b/>
          <w:color w:val="auto"/>
          <w:sz w:val="22"/>
          <w:szCs w:val="22"/>
        </w:rPr>
      </w:pPr>
      <w:r w:rsidRPr="00105352">
        <w:rPr>
          <w:rFonts w:asciiTheme="minorHAnsi" w:hAnsiTheme="minorHAnsi" w:cstheme="minorHAnsi"/>
          <w:b/>
          <w:i/>
          <w:color w:val="auto"/>
          <w:sz w:val="22"/>
          <w:szCs w:val="22"/>
        </w:rPr>
        <w:t>“ISDA SIMM</w:t>
      </w:r>
      <w:r w:rsidRPr="00105352">
        <w:rPr>
          <w:rFonts w:asciiTheme="minorHAnsi" w:hAnsiTheme="minorHAnsi" w:cstheme="minorHAnsi"/>
          <w:b/>
          <w:i/>
          <w:color w:val="auto"/>
          <w:sz w:val="22"/>
          <w:szCs w:val="22"/>
          <w:vertAlign w:val="superscript"/>
        </w:rPr>
        <w:t>TM</w:t>
      </w:r>
      <w:r w:rsidRPr="00105352">
        <w:rPr>
          <w:rFonts w:asciiTheme="minorHAnsi" w:hAnsiTheme="minorHAnsi" w:cstheme="minorHAnsi"/>
          <w:b/>
          <w:i/>
          <w:color w:val="auto"/>
          <w:sz w:val="22"/>
          <w:szCs w:val="22"/>
        </w:rPr>
        <w:t xml:space="preserve">” </w:t>
      </w:r>
      <w:r w:rsidRPr="00105352">
        <w:rPr>
          <w:rFonts w:asciiTheme="minorHAnsi" w:hAnsiTheme="minorHAnsi" w:cstheme="minorHAnsi"/>
          <w:color w:val="auto"/>
          <w:sz w:val="22"/>
          <w:szCs w:val="22"/>
        </w:rPr>
        <w:t xml:space="preserve">significa, cuando se especifique como Método aplicable, </w:t>
      </w:r>
      <w:r w:rsidR="00105352" w:rsidRPr="00105352">
        <w:rPr>
          <w:rFonts w:asciiTheme="minorHAnsi" w:hAnsiTheme="minorHAnsi" w:cstheme="minorHAnsi"/>
          <w:color w:val="auto"/>
          <w:sz w:val="22"/>
          <w:szCs w:val="22"/>
        </w:rPr>
        <w:t xml:space="preserve">el Método para determinar el importe </w:t>
      </w:r>
      <w:r w:rsidRPr="00105352">
        <w:rPr>
          <w:rFonts w:asciiTheme="minorHAnsi" w:hAnsiTheme="minorHAnsi" w:cstheme="minorHAnsi"/>
          <w:color w:val="auto"/>
          <w:sz w:val="22"/>
          <w:szCs w:val="22"/>
        </w:rPr>
        <w:t>de</w:t>
      </w:r>
      <w:r w:rsidR="00105352" w:rsidRPr="005D6793">
        <w:rPr>
          <w:rFonts w:asciiTheme="minorHAnsi" w:hAnsiTheme="minorHAnsi" w:cstheme="minorHAnsi"/>
          <w:color w:val="auto"/>
          <w:sz w:val="22"/>
          <w:szCs w:val="22"/>
        </w:rPr>
        <w:t>l</w:t>
      </w:r>
      <w:r w:rsidRPr="005D6793">
        <w:rPr>
          <w:rFonts w:asciiTheme="minorHAnsi" w:hAnsiTheme="minorHAnsi" w:cstheme="minorHAnsi"/>
          <w:color w:val="auto"/>
          <w:sz w:val="22"/>
          <w:szCs w:val="22"/>
        </w:rPr>
        <w:t xml:space="preserve"> </w:t>
      </w:r>
      <w:r w:rsidR="00105352" w:rsidRPr="005D6793">
        <w:rPr>
          <w:rFonts w:asciiTheme="minorHAnsi" w:hAnsiTheme="minorHAnsi" w:cstheme="minorHAnsi"/>
          <w:color w:val="auto"/>
          <w:sz w:val="22"/>
          <w:szCs w:val="22"/>
        </w:rPr>
        <w:t>M</w:t>
      </w:r>
      <w:r w:rsidRPr="005D6793">
        <w:rPr>
          <w:rFonts w:asciiTheme="minorHAnsi" w:hAnsiTheme="minorHAnsi" w:cstheme="minorHAnsi"/>
          <w:color w:val="auto"/>
          <w:sz w:val="22"/>
          <w:szCs w:val="22"/>
        </w:rPr>
        <w:t xml:space="preserve">argen </w:t>
      </w:r>
      <w:r w:rsidR="00105352" w:rsidRPr="005D6793">
        <w:rPr>
          <w:rFonts w:asciiTheme="minorHAnsi" w:hAnsiTheme="minorHAnsi" w:cstheme="minorHAnsi"/>
          <w:color w:val="auto"/>
          <w:sz w:val="22"/>
          <w:szCs w:val="22"/>
        </w:rPr>
        <w:t>I</w:t>
      </w:r>
      <w:r w:rsidRPr="005D6793">
        <w:rPr>
          <w:rFonts w:asciiTheme="minorHAnsi" w:hAnsiTheme="minorHAnsi" w:cstheme="minorHAnsi"/>
          <w:color w:val="auto"/>
          <w:sz w:val="22"/>
          <w:szCs w:val="22"/>
        </w:rPr>
        <w:t xml:space="preserve">nicial </w:t>
      </w:r>
      <w:r w:rsidR="00105352" w:rsidRPr="005D6793">
        <w:rPr>
          <w:rFonts w:asciiTheme="minorHAnsi" w:hAnsiTheme="minorHAnsi" w:cstheme="minorHAnsi"/>
          <w:color w:val="auto"/>
          <w:sz w:val="22"/>
          <w:szCs w:val="22"/>
        </w:rPr>
        <w:t xml:space="preserve">denominado </w:t>
      </w:r>
      <w:r w:rsidRPr="0026751E">
        <w:rPr>
          <w:sz w:val="22"/>
          <w:szCs w:val="22"/>
        </w:rPr>
        <w:t xml:space="preserve">ISDA SIMM™ </w:t>
      </w:r>
      <w:r w:rsidR="00105352" w:rsidRPr="0026751E">
        <w:rPr>
          <w:sz w:val="22"/>
          <w:szCs w:val="22"/>
        </w:rPr>
        <w:t xml:space="preserve">en su versión </w:t>
      </w:r>
      <w:r w:rsidRPr="0026751E">
        <w:rPr>
          <w:sz w:val="22"/>
          <w:szCs w:val="22"/>
        </w:rPr>
        <w:t>más reciente publicad</w:t>
      </w:r>
      <w:r w:rsidR="005D6793">
        <w:rPr>
          <w:sz w:val="22"/>
          <w:szCs w:val="22"/>
        </w:rPr>
        <w:t>a</w:t>
      </w:r>
      <w:r w:rsidRPr="0026751E">
        <w:rPr>
          <w:sz w:val="22"/>
          <w:szCs w:val="22"/>
        </w:rPr>
        <w:t xml:space="preserve"> por</w:t>
      </w:r>
      <w:r w:rsidR="005D6793">
        <w:rPr>
          <w:sz w:val="22"/>
          <w:szCs w:val="22"/>
        </w:rPr>
        <w:t xml:space="preserve"> la</w:t>
      </w:r>
      <w:r w:rsidRPr="0026751E">
        <w:rPr>
          <w:sz w:val="22"/>
          <w:szCs w:val="22"/>
        </w:rPr>
        <w:t xml:space="preserve"> International Swaps and Derivatives Association, Inc</w:t>
      </w:r>
      <w:r w:rsidR="009A7CEC">
        <w:rPr>
          <w:sz w:val="22"/>
          <w:szCs w:val="22"/>
        </w:rPr>
        <w:t>.</w:t>
      </w:r>
    </w:p>
    <w:p w14:paraId="7FD50537" w14:textId="77777777" w:rsidR="004636D9" w:rsidRPr="003B2CA7" w:rsidRDefault="004636D9"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“Margen Inicial”</w:t>
      </w:r>
      <w:r w:rsidRPr="004636D9">
        <w:rPr>
          <w:rFonts w:asciiTheme="minorHAnsi" w:hAnsiTheme="minorHAnsi" w:cstheme="minorHAnsi"/>
          <w:sz w:val="22"/>
          <w:szCs w:val="22"/>
        </w:rPr>
        <w:t xml:space="preserve"> tiene el significado que a tal término se atribuye en el artículo 1 del Reglamento Delegado.</w:t>
      </w:r>
    </w:p>
    <w:p w14:paraId="2A360E0F" w14:textId="77777777" w:rsidR="00135F77" w:rsidRPr="003B2CA7" w:rsidRDefault="00135F77" w:rsidP="00A95984">
      <w:pPr>
        <w:pStyle w:val="Ttulo6"/>
        <w:ind w:hanging="992"/>
        <w:rPr>
          <w:sz w:val="22"/>
          <w:szCs w:val="22"/>
        </w:rPr>
      </w:pPr>
      <w:r w:rsidRPr="003B2CA7">
        <w:rPr>
          <w:b/>
          <w:i/>
          <w:sz w:val="22"/>
          <w:szCs w:val="22"/>
        </w:rPr>
        <w:t>“Método”</w:t>
      </w:r>
      <w:r w:rsidRPr="003B2CA7">
        <w:rPr>
          <w:sz w:val="22"/>
          <w:szCs w:val="22"/>
        </w:rPr>
        <w:t xml:space="preserve"> </w:t>
      </w:r>
      <w:r w:rsidR="005D6793">
        <w:rPr>
          <w:sz w:val="22"/>
          <w:szCs w:val="22"/>
        </w:rPr>
        <w:t>tiene el significado que a tal término se atribuya</w:t>
      </w:r>
      <w:r w:rsidR="009A7CEC">
        <w:rPr>
          <w:sz w:val="22"/>
          <w:szCs w:val="22"/>
        </w:rPr>
        <w:t xml:space="preserve"> </w:t>
      </w:r>
      <w:r w:rsidRPr="003B2CA7">
        <w:rPr>
          <w:sz w:val="22"/>
          <w:szCs w:val="22"/>
        </w:rPr>
        <w:t>en la Estipulación Adicional.</w:t>
      </w:r>
    </w:p>
    <w:p w14:paraId="76C631AF" w14:textId="77777777" w:rsidR="004636D9" w:rsidRPr="003B2CA7" w:rsidRDefault="004636D9"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“Moneda de Liquidación”</w:t>
      </w:r>
      <w:r w:rsidRPr="004636D9">
        <w:rPr>
          <w:rFonts w:asciiTheme="minorHAnsi" w:hAnsiTheme="minorHAnsi" w:cstheme="minorHAnsi"/>
          <w:sz w:val="22"/>
          <w:szCs w:val="22"/>
        </w:rPr>
        <w:t xml:space="preserve"> tiene el significado que a tal término se atribuye en el CMOF.</w:t>
      </w:r>
    </w:p>
    <w:p w14:paraId="2C6CF76B" w14:textId="77777777" w:rsidR="00BB4669"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Nuevo Colateral</w:t>
      </w:r>
      <w:r>
        <w:rPr>
          <w:rFonts w:asciiTheme="minorHAnsi" w:hAnsiTheme="minorHAnsi" w:cstheme="minorHAnsi"/>
          <w:b/>
          <w:i/>
          <w:sz w:val="22"/>
          <w:szCs w:val="22"/>
        </w:rPr>
        <w:t>”</w:t>
      </w:r>
      <w:r w:rsidR="00F5547C" w:rsidRPr="009D7686">
        <w:rPr>
          <w:rFonts w:asciiTheme="minorHAnsi" w:hAnsiTheme="minorHAnsi" w:cstheme="minorHAnsi"/>
          <w:sz w:val="22"/>
          <w:szCs w:val="22"/>
        </w:rPr>
        <w:t xml:space="preserve"> tiene el s</w:t>
      </w:r>
      <w:r w:rsidR="001C5450" w:rsidRPr="009D7686">
        <w:rPr>
          <w:rFonts w:asciiTheme="minorHAnsi" w:hAnsiTheme="minorHAnsi" w:cstheme="minorHAnsi"/>
          <w:sz w:val="22"/>
          <w:szCs w:val="22"/>
        </w:rPr>
        <w:t>ignificado dado en el apartado 4.1. de la Estipulación Cuarta</w:t>
      </w:r>
      <w:r w:rsidR="00F5547C" w:rsidRPr="009D7686">
        <w:rPr>
          <w:rFonts w:asciiTheme="minorHAnsi" w:hAnsiTheme="minorHAnsi" w:cstheme="minorHAnsi"/>
          <w:sz w:val="22"/>
          <w:szCs w:val="22"/>
        </w:rPr>
        <w:t xml:space="preserve">. </w:t>
      </w:r>
    </w:p>
    <w:p w14:paraId="6B5C8CA0" w14:textId="77777777" w:rsidR="00F5547C" w:rsidRPr="009D7686" w:rsidRDefault="00F5547C" w:rsidP="00A95984">
      <w:pPr>
        <w:pStyle w:val="Ttulo6"/>
        <w:ind w:hanging="992"/>
        <w:rPr>
          <w:rFonts w:asciiTheme="minorHAnsi" w:hAnsiTheme="minorHAnsi" w:cstheme="minorHAnsi"/>
          <w:sz w:val="22"/>
          <w:szCs w:val="22"/>
        </w:rPr>
      </w:pPr>
      <w:r w:rsidRPr="009D7686">
        <w:rPr>
          <w:rFonts w:asciiTheme="minorHAnsi" w:hAnsiTheme="minorHAnsi" w:cstheme="minorHAnsi"/>
          <w:b/>
          <w:i/>
          <w:sz w:val="22"/>
          <w:szCs w:val="22"/>
        </w:rPr>
        <w:t>“Nuevo Colateral Regulatorio”</w:t>
      </w:r>
      <w:r w:rsidRPr="009D7686">
        <w:rPr>
          <w:rFonts w:asciiTheme="minorHAnsi" w:hAnsiTheme="minorHAnsi" w:cstheme="minorHAnsi"/>
          <w:sz w:val="22"/>
          <w:szCs w:val="22"/>
        </w:rPr>
        <w:t xml:space="preserve"> tiene el s</w:t>
      </w:r>
      <w:r w:rsidR="001C5450" w:rsidRPr="009D7686">
        <w:rPr>
          <w:rFonts w:asciiTheme="minorHAnsi" w:hAnsiTheme="minorHAnsi" w:cstheme="minorHAnsi"/>
          <w:sz w:val="22"/>
          <w:szCs w:val="22"/>
        </w:rPr>
        <w:t>ignificado dado en el apartado 4</w:t>
      </w:r>
      <w:r w:rsidRPr="009D7686">
        <w:rPr>
          <w:rFonts w:asciiTheme="minorHAnsi" w:hAnsiTheme="minorHAnsi" w:cstheme="minorHAnsi"/>
          <w:sz w:val="22"/>
          <w:szCs w:val="22"/>
        </w:rPr>
        <w:t xml:space="preserve">.2. de la Estipulación </w:t>
      </w:r>
      <w:r w:rsidR="001C5450" w:rsidRPr="009D7686">
        <w:rPr>
          <w:rFonts w:asciiTheme="minorHAnsi" w:hAnsiTheme="minorHAnsi" w:cstheme="minorHAnsi"/>
          <w:sz w:val="22"/>
          <w:szCs w:val="22"/>
        </w:rPr>
        <w:t>Cuarta</w:t>
      </w:r>
      <w:r w:rsidRPr="009D7686">
        <w:rPr>
          <w:rFonts w:asciiTheme="minorHAnsi" w:hAnsiTheme="minorHAnsi" w:cstheme="minorHAnsi"/>
          <w:sz w:val="22"/>
          <w:szCs w:val="22"/>
        </w:rPr>
        <w:t>.</w:t>
      </w:r>
      <w:r w:rsidR="00BB4669" w:rsidRPr="009D7686">
        <w:rPr>
          <w:rFonts w:asciiTheme="minorHAnsi" w:hAnsiTheme="minorHAnsi" w:cstheme="minorHAnsi"/>
          <w:sz w:val="22"/>
          <w:szCs w:val="22"/>
        </w:rPr>
        <w:t xml:space="preserve"> </w:t>
      </w:r>
    </w:p>
    <w:p w14:paraId="588BBE46" w14:textId="77777777" w:rsidR="004636D9" w:rsidRDefault="004636D9"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“Obligaciones”</w:t>
      </w:r>
      <w:r w:rsidRPr="004636D9">
        <w:rPr>
          <w:rFonts w:asciiTheme="minorHAnsi" w:hAnsiTheme="minorHAnsi" w:cstheme="minorHAnsi"/>
          <w:sz w:val="22"/>
          <w:szCs w:val="22"/>
        </w:rPr>
        <w:t xml:space="preserve"> significa, en relación con una Parte, todas las obligaciones presentes y futuras asumidas por dicha Parte en virtud del CMOF (incluyendo, con ánimo no exhaustivo, las Operaciones y Confirmaciones celebradas, así como las Operaciones y Confirmaciones que, en el futuro, celebren las Partes al amparo del CMOF) y del presente Anexo V.</w:t>
      </w:r>
    </w:p>
    <w:p w14:paraId="040F6FDB" w14:textId="77777777" w:rsidR="00F5547C" w:rsidRPr="001B0830" w:rsidRDefault="00FB6423" w:rsidP="00A95984">
      <w:pPr>
        <w:pStyle w:val="Ttulo6"/>
        <w:ind w:hanging="992"/>
        <w:rPr>
          <w:rFonts w:asciiTheme="minorHAnsi" w:hAnsiTheme="minorHAnsi" w:cstheme="minorHAnsi"/>
          <w:sz w:val="22"/>
          <w:szCs w:val="22"/>
        </w:rPr>
      </w:pPr>
      <w:r w:rsidRPr="001B0830">
        <w:rPr>
          <w:rFonts w:asciiTheme="minorHAnsi" w:hAnsiTheme="minorHAnsi" w:cstheme="minorHAnsi"/>
          <w:b/>
          <w:i/>
          <w:sz w:val="22"/>
          <w:szCs w:val="22"/>
        </w:rPr>
        <w:t xml:space="preserve"> </w:t>
      </w:r>
      <w:r w:rsidR="00F5547C" w:rsidRPr="001B0830">
        <w:rPr>
          <w:rFonts w:asciiTheme="minorHAnsi" w:hAnsiTheme="minorHAnsi" w:cstheme="minorHAnsi"/>
          <w:b/>
          <w:i/>
          <w:sz w:val="22"/>
          <w:szCs w:val="22"/>
        </w:rPr>
        <w:t>“Operaciones Cubiertas</w:t>
      </w:r>
      <w:r w:rsidR="005D6793">
        <w:rPr>
          <w:rFonts w:asciiTheme="minorHAnsi" w:hAnsiTheme="minorHAnsi" w:cstheme="minorHAnsi"/>
          <w:b/>
          <w:i/>
          <w:sz w:val="22"/>
          <w:szCs w:val="22"/>
        </w:rPr>
        <w:t xml:space="preserve"> (MI)</w:t>
      </w:r>
      <w:r w:rsidR="00F5547C" w:rsidRPr="001B0830">
        <w:rPr>
          <w:rFonts w:asciiTheme="minorHAnsi" w:hAnsiTheme="minorHAnsi" w:cstheme="minorHAnsi"/>
          <w:b/>
          <w:i/>
          <w:sz w:val="22"/>
          <w:szCs w:val="22"/>
        </w:rPr>
        <w:t>”</w:t>
      </w:r>
      <w:r w:rsidR="00F5547C" w:rsidRPr="001B0830">
        <w:rPr>
          <w:rFonts w:asciiTheme="minorHAnsi" w:hAnsiTheme="minorHAnsi" w:cstheme="minorHAnsi"/>
          <w:sz w:val="22"/>
          <w:szCs w:val="22"/>
        </w:rPr>
        <w:t xml:space="preserve"> tiene el significado dado en la Estipulación Adicional y, en su defecto, significa</w:t>
      </w:r>
      <w:r w:rsidR="00085278">
        <w:rPr>
          <w:rFonts w:asciiTheme="minorHAnsi" w:hAnsiTheme="minorHAnsi" w:cstheme="minorHAnsi"/>
          <w:sz w:val="22"/>
          <w:szCs w:val="22"/>
        </w:rPr>
        <w:t>n</w:t>
      </w:r>
      <w:r w:rsidR="00F5547C" w:rsidRPr="001B0830">
        <w:rPr>
          <w:rFonts w:asciiTheme="minorHAnsi" w:hAnsiTheme="minorHAnsi" w:cstheme="minorHAnsi"/>
          <w:sz w:val="22"/>
          <w:szCs w:val="22"/>
        </w:rPr>
        <w:t xml:space="preserve"> </w:t>
      </w:r>
      <w:r w:rsidR="005D6793">
        <w:rPr>
          <w:rFonts w:asciiTheme="minorHAnsi" w:hAnsiTheme="minorHAnsi" w:cstheme="minorHAnsi"/>
          <w:sz w:val="22"/>
          <w:szCs w:val="22"/>
        </w:rPr>
        <w:t xml:space="preserve">las </w:t>
      </w:r>
      <w:r w:rsidR="00F5547C" w:rsidRPr="001B0830">
        <w:rPr>
          <w:rFonts w:asciiTheme="minorHAnsi" w:hAnsiTheme="minorHAnsi" w:cstheme="minorHAnsi"/>
          <w:sz w:val="22"/>
          <w:szCs w:val="22"/>
        </w:rPr>
        <w:t>Operaciones</w:t>
      </w:r>
      <w:r w:rsidR="00F164E7">
        <w:rPr>
          <w:rFonts w:asciiTheme="minorHAnsi" w:hAnsiTheme="minorHAnsi" w:cstheme="minorHAnsi"/>
          <w:sz w:val="22"/>
          <w:szCs w:val="22"/>
        </w:rPr>
        <w:t xml:space="preserve"> </w:t>
      </w:r>
      <w:r w:rsidR="00FA5363">
        <w:rPr>
          <w:rFonts w:asciiTheme="minorHAnsi" w:hAnsiTheme="minorHAnsi" w:cstheme="minorHAnsi"/>
          <w:sz w:val="22"/>
          <w:szCs w:val="22"/>
        </w:rPr>
        <w:t>respecto a las cuales sean exigibles las obligaciones de Margen Inicial</w:t>
      </w:r>
      <w:r w:rsidR="00F164E7">
        <w:rPr>
          <w:rFonts w:asciiTheme="minorHAnsi" w:hAnsiTheme="minorHAnsi" w:cstheme="minorHAnsi"/>
          <w:sz w:val="22"/>
          <w:szCs w:val="22"/>
        </w:rPr>
        <w:t xml:space="preserve"> </w:t>
      </w:r>
      <w:r w:rsidR="005D6793">
        <w:rPr>
          <w:rFonts w:asciiTheme="minorHAnsi" w:hAnsiTheme="minorHAnsi" w:cstheme="minorHAnsi"/>
          <w:sz w:val="22"/>
          <w:szCs w:val="22"/>
        </w:rPr>
        <w:t xml:space="preserve">en relación con ambas Partes, </w:t>
      </w:r>
      <w:r w:rsidR="00F164E7">
        <w:rPr>
          <w:rFonts w:asciiTheme="minorHAnsi" w:hAnsiTheme="minorHAnsi" w:cstheme="minorHAnsi"/>
          <w:sz w:val="22"/>
          <w:szCs w:val="22"/>
        </w:rPr>
        <w:t>de conformidad con el Reglamento Delegado.</w:t>
      </w:r>
    </w:p>
    <w:p w14:paraId="5F42D1AA"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Parte Discrepante</w:t>
      </w:r>
      <w:r>
        <w:rPr>
          <w:rFonts w:asciiTheme="minorHAnsi" w:hAnsiTheme="minorHAnsi" w:cstheme="minorHAnsi"/>
          <w:b/>
          <w:i/>
          <w:sz w:val="22"/>
          <w:szCs w:val="22"/>
        </w:rPr>
        <w:t>”</w:t>
      </w:r>
      <w:r w:rsidR="00F5547C" w:rsidRPr="009D7686">
        <w:rPr>
          <w:rFonts w:asciiTheme="minorHAnsi" w:hAnsiTheme="minorHAnsi" w:cstheme="minorHAnsi"/>
          <w:bCs/>
          <w:sz w:val="22"/>
          <w:szCs w:val="22"/>
        </w:rPr>
        <w:t xml:space="preserve"> </w:t>
      </w:r>
      <w:r w:rsidR="00F5547C" w:rsidRPr="009D7686">
        <w:rPr>
          <w:rFonts w:asciiTheme="minorHAnsi" w:hAnsiTheme="minorHAnsi" w:cstheme="minorHAnsi"/>
          <w:sz w:val="22"/>
          <w:szCs w:val="22"/>
        </w:rPr>
        <w:t>tiene el significado dado en la Estip</w:t>
      </w:r>
      <w:r w:rsidR="004C17B9" w:rsidRPr="009D7686">
        <w:rPr>
          <w:rFonts w:asciiTheme="minorHAnsi" w:hAnsiTheme="minorHAnsi" w:cstheme="minorHAnsi"/>
          <w:sz w:val="22"/>
          <w:szCs w:val="22"/>
        </w:rPr>
        <w:t>ulación Sexta</w:t>
      </w:r>
      <w:r w:rsidR="00135F77" w:rsidRPr="009D7686">
        <w:rPr>
          <w:rFonts w:asciiTheme="minorHAnsi" w:hAnsiTheme="minorHAnsi" w:cstheme="minorHAnsi"/>
          <w:sz w:val="22"/>
          <w:szCs w:val="22"/>
        </w:rPr>
        <w:t xml:space="preserve"> de este Anexo V</w:t>
      </w:r>
      <w:r w:rsidR="00F5547C" w:rsidRPr="009D7686">
        <w:rPr>
          <w:rFonts w:asciiTheme="minorHAnsi" w:hAnsiTheme="minorHAnsi" w:cstheme="minorHAnsi"/>
          <w:sz w:val="22"/>
          <w:szCs w:val="22"/>
        </w:rPr>
        <w:t>.</w:t>
      </w:r>
    </w:p>
    <w:p w14:paraId="21724DF0" w14:textId="77777777" w:rsidR="004636D9" w:rsidRPr="003B2CA7" w:rsidRDefault="004636D9"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“Parte incumplidora”</w:t>
      </w:r>
      <w:r w:rsidRPr="004636D9">
        <w:rPr>
          <w:rFonts w:asciiTheme="minorHAnsi" w:hAnsiTheme="minorHAnsi" w:cstheme="minorHAnsi"/>
          <w:sz w:val="22"/>
          <w:szCs w:val="22"/>
        </w:rPr>
        <w:t xml:space="preserve"> tiene el significado que a tal término se atribuye en el CMOF.</w:t>
      </w:r>
    </w:p>
    <w:p w14:paraId="3924A83C"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Porcentaje de Valoración</w:t>
      </w:r>
      <w:r>
        <w:rPr>
          <w:rFonts w:asciiTheme="minorHAnsi" w:hAnsiTheme="minorHAnsi" w:cstheme="minorHAnsi"/>
          <w:b/>
          <w:i/>
          <w:sz w:val="22"/>
          <w:szCs w:val="22"/>
        </w:rPr>
        <w:t>”</w:t>
      </w:r>
      <w:r w:rsidR="00F5547C" w:rsidRPr="009D7686">
        <w:rPr>
          <w:rFonts w:asciiTheme="minorHAnsi" w:hAnsiTheme="minorHAnsi" w:cstheme="minorHAnsi"/>
          <w:bCs/>
          <w:sz w:val="22"/>
          <w:szCs w:val="22"/>
        </w:rPr>
        <w:t xml:space="preserve"> </w:t>
      </w:r>
      <w:r w:rsidR="00F5547C" w:rsidRPr="009D7686">
        <w:rPr>
          <w:rFonts w:asciiTheme="minorHAnsi" w:hAnsiTheme="minorHAnsi" w:cstheme="minorHAnsi"/>
          <w:sz w:val="22"/>
          <w:szCs w:val="22"/>
        </w:rPr>
        <w:t>significa, para cada tipología de Colateral</w:t>
      </w:r>
      <w:r w:rsidR="00D91765" w:rsidRPr="009D7686">
        <w:rPr>
          <w:rFonts w:asciiTheme="minorHAnsi" w:hAnsiTheme="minorHAnsi" w:cstheme="minorHAnsi"/>
          <w:sz w:val="22"/>
          <w:szCs w:val="22"/>
        </w:rPr>
        <w:t xml:space="preserve"> Elegible</w:t>
      </w:r>
      <w:r w:rsidR="00F5547C" w:rsidRPr="009D7686">
        <w:rPr>
          <w:rFonts w:asciiTheme="minorHAnsi" w:hAnsiTheme="minorHAnsi" w:cstheme="minorHAnsi"/>
          <w:sz w:val="22"/>
          <w:szCs w:val="22"/>
        </w:rPr>
        <w:t xml:space="preserve">, el porcentaje especificado en la Estipulación Adicional. </w:t>
      </w:r>
    </w:p>
    <w:p w14:paraId="4E56DA8A" w14:textId="77777777" w:rsidR="00F5547C" w:rsidRPr="009D7686" w:rsidRDefault="00F5547C" w:rsidP="00A95984">
      <w:pPr>
        <w:pStyle w:val="CM24"/>
        <w:tabs>
          <w:tab w:val="clear" w:pos="720"/>
        </w:tabs>
        <w:spacing w:before="120" w:after="120" w:line="240" w:lineRule="auto"/>
        <w:ind w:left="1701" w:right="75"/>
        <w:jc w:val="both"/>
        <w:rPr>
          <w:rFonts w:asciiTheme="minorHAnsi" w:hAnsiTheme="minorHAnsi" w:cstheme="minorHAnsi"/>
          <w:sz w:val="22"/>
          <w:szCs w:val="22"/>
        </w:rPr>
      </w:pPr>
      <w:r w:rsidRPr="009D7686">
        <w:rPr>
          <w:rFonts w:asciiTheme="minorHAnsi" w:hAnsiTheme="minorHAnsi" w:cstheme="minorHAnsi"/>
          <w:sz w:val="22"/>
          <w:szCs w:val="22"/>
        </w:rPr>
        <w:t xml:space="preserve">Sin perjuicio de lo anterior, las Partes acuerdan que: (i) los Porcentajes de Valoración aplicables a cualquier Colateral </w:t>
      </w:r>
      <w:r w:rsidR="00450913" w:rsidRPr="009D7686">
        <w:rPr>
          <w:rFonts w:asciiTheme="minorHAnsi" w:hAnsiTheme="minorHAnsi" w:cstheme="minorHAnsi"/>
          <w:sz w:val="22"/>
          <w:szCs w:val="22"/>
        </w:rPr>
        <w:t>Elegi</w:t>
      </w:r>
      <w:r w:rsidR="001016DC" w:rsidRPr="009D7686">
        <w:rPr>
          <w:rFonts w:asciiTheme="minorHAnsi" w:hAnsiTheme="minorHAnsi" w:cstheme="minorHAnsi"/>
          <w:sz w:val="22"/>
          <w:szCs w:val="22"/>
        </w:rPr>
        <w:t>ble, en efectivo o no,</w:t>
      </w:r>
      <w:r w:rsidRPr="009D7686">
        <w:rPr>
          <w:rFonts w:asciiTheme="minorHAnsi" w:hAnsiTheme="minorHAnsi" w:cstheme="minorHAnsi"/>
          <w:sz w:val="22"/>
          <w:szCs w:val="22"/>
        </w:rPr>
        <w:t xml:space="preserve"> que esté denominado en una divisa distinta de la</w:t>
      </w:r>
      <w:r w:rsidR="007F30B8">
        <w:rPr>
          <w:rFonts w:asciiTheme="minorHAnsi" w:hAnsiTheme="minorHAnsi" w:cstheme="minorHAnsi"/>
          <w:sz w:val="22"/>
          <w:szCs w:val="22"/>
        </w:rPr>
        <w:t xml:space="preserve"> Moneda de Liquidación</w:t>
      </w:r>
      <w:r w:rsidRPr="009D7686">
        <w:rPr>
          <w:rFonts w:asciiTheme="minorHAnsi" w:hAnsiTheme="minorHAnsi" w:cstheme="minorHAnsi"/>
          <w:sz w:val="22"/>
          <w:szCs w:val="22"/>
        </w:rPr>
        <w:t xml:space="preserve"> serán reducidos aplicando una reducción de ocho puntos porcentuales (8%), o la prevista en cada momento en el Reglamento</w:t>
      </w:r>
      <w:r w:rsidR="008E3835" w:rsidRPr="009D7686">
        <w:rPr>
          <w:rFonts w:asciiTheme="minorHAnsi" w:hAnsiTheme="minorHAnsi" w:cstheme="minorHAnsi"/>
          <w:sz w:val="22"/>
          <w:szCs w:val="22"/>
        </w:rPr>
        <w:t xml:space="preserve"> Delegado</w:t>
      </w:r>
      <w:r w:rsidRPr="009D7686">
        <w:rPr>
          <w:rFonts w:asciiTheme="minorHAnsi" w:hAnsiTheme="minorHAnsi" w:cstheme="minorHAnsi"/>
          <w:sz w:val="22"/>
          <w:szCs w:val="22"/>
        </w:rPr>
        <w:t xml:space="preserve">, y (ii) adicionalmente, en el supuesto de que el Porcentaje de Valoración aplicable a un determinado tipo de Colateral </w:t>
      </w:r>
      <w:r w:rsidR="008E3835" w:rsidRPr="009D7686">
        <w:rPr>
          <w:rFonts w:asciiTheme="minorHAnsi" w:hAnsiTheme="minorHAnsi" w:cstheme="minorHAnsi"/>
          <w:sz w:val="22"/>
          <w:szCs w:val="22"/>
        </w:rPr>
        <w:t xml:space="preserve">Elegible </w:t>
      </w:r>
      <w:r w:rsidRPr="009D7686">
        <w:rPr>
          <w:rFonts w:asciiTheme="minorHAnsi" w:hAnsiTheme="minorHAnsi" w:cstheme="minorHAnsi"/>
          <w:sz w:val="22"/>
          <w:szCs w:val="22"/>
        </w:rPr>
        <w:t>deviniese superior al establecido en el Reglamento</w:t>
      </w:r>
      <w:r w:rsidR="004636D9">
        <w:rPr>
          <w:rFonts w:asciiTheme="minorHAnsi" w:hAnsiTheme="minorHAnsi" w:cstheme="minorHAnsi"/>
          <w:sz w:val="22"/>
          <w:szCs w:val="22"/>
        </w:rPr>
        <w:t xml:space="preserve"> Delegado</w:t>
      </w:r>
      <w:r w:rsidRPr="009D7686">
        <w:rPr>
          <w:rFonts w:asciiTheme="minorHAnsi" w:hAnsiTheme="minorHAnsi" w:cstheme="minorHAnsi"/>
          <w:sz w:val="22"/>
          <w:szCs w:val="22"/>
        </w:rPr>
        <w:t xml:space="preserve">, se aplicará como Porcentaje de Valoración al citado Colateral </w:t>
      </w:r>
      <w:r w:rsidR="00135F77" w:rsidRPr="009D7686">
        <w:rPr>
          <w:rFonts w:asciiTheme="minorHAnsi" w:hAnsiTheme="minorHAnsi" w:cstheme="minorHAnsi"/>
          <w:sz w:val="22"/>
          <w:szCs w:val="22"/>
        </w:rPr>
        <w:t xml:space="preserve">Elegible </w:t>
      </w:r>
      <w:r w:rsidRPr="009D7686">
        <w:rPr>
          <w:rFonts w:asciiTheme="minorHAnsi" w:hAnsiTheme="minorHAnsi" w:cstheme="minorHAnsi"/>
          <w:sz w:val="22"/>
          <w:szCs w:val="22"/>
        </w:rPr>
        <w:t>el porcentaje establecido en dicho Reglamento.</w:t>
      </w:r>
    </w:p>
    <w:p w14:paraId="750ACAAE" w14:textId="77777777" w:rsidR="004636D9" w:rsidRPr="003B2CA7" w:rsidRDefault="004636D9"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“RD-L 5/2005”</w:t>
      </w:r>
      <w:r w:rsidRPr="004636D9">
        <w:rPr>
          <w:rFonts w:asciiTheme="minorHAnsi" w:hAnsiTheme="minorHAnsi" w:cstheme="minorHAnsi"/>
          <w:sz w:val="22"/>
          <w:szCs w:val="22"/>
        </w:rPr>
        <w:t xml:space="preserve">: en su redacción vigente en cada momento, el Real Decreto-Ley </w:t>
      </w:r>
      <w:r w:rsidRPr="004636D9">
        <w:rPr>
          <w:rFonts w:asciiTheme="minorHAnsi" w:hAnsiTheme="minorHAnsi" w:cstheme="minorHAnsi"/>
          <w:sz w:val="22"/>
          <w:szCs w:val="22"/>
        </w:rPr>
        <w:lastRenderedPageBreak/>
        <w:t>5/2005, de 11 de marzo, de reformas urgentes para el impulso a la productividad y para la mejora de la contratación pública.</w:t>
      </w:r>
    </w:p>
    <w:p w14:paraId="3A0E5A4A" w14:textId="77777777" w:rsidR="00F5547C" w:rsidRPr="009D5145" w:rsidRDefault="008247EA" w:rsidP="00A95984">
      <w:pPr>
        <w:pStyle w:val="Ttulo6"/>
        <w:ind w:hanging="992"/>
        <w:rPr>
          <w:rFonts w:asciiTheme="minorHAnsi" w:hAnsiTheme="minorHAnsi" w:cstheme="minorHAnsi"/>
          <w:sz w:val="22"/>
          <w:szCs w:val="22"/>
        </w:rPr>
      </w:pPr>
      <w:r w:rsidRPr="009D7686">
        <w:rPr>
          <w:rFonts w:asciiTheme="minorHAnsi" w:hAnsiTheme="minorHAnsi" w:cstheme="minorHAnsi"/>
          <w:b/>
          <w:bCs/>
          <w:i/>
          <w:sz w:val="22"/>
          <w:szCs w:val="22"/>
        </w:rPr>
        <w:t>“Reglamento Delegado</w:t>
      </w:r>
      <w:r w:rsidR="00F5547C" w:rsidRPr="009D7686">
        <w:rPr>
          <w:rFonts w:asciiTheme="minorHAnsi" w:hAnsiTheme="minorHAnsi" w:cstheme="minorHAnsi"/>
          <w:b/>
          <w:bCs/>
          <w:i/>
          <w:sz w:val="22"/>
          <w:szCs w:val="22"/>
        </w:rPr>
        <w:t>”</w:t>
      </w:r>
      <w:r w:rsidR="00F5547C" w:rsidRPr="009D7686">
        <w:rPr>
          <w:rFonts w:asciiTheme="minorHAnsi" w:hAnsiTheme="minorHAnsi" w:cstheme="minorHAnsi"/>
          <w:sz w:val="22"/>
          <w:szCs w:val="22"/>
        </w:rPr>
        <w:t xml:space="preserve"> significa, en lo que respecta a la obli</w:t>
      </w:r>
      <w:r w:rsidRPr="009D7686">
        <w:rPr>
          <w:rFonts w:asciiTheme="minorHAnsi" w:hAnsiTheme="minorHAnsi" w:cstheme="minorHAnsi"/>
          <w:sz w:val="22"/>
          <w:szCs w:val="22"/>
        </w:rPr>
        <w:t xml:space="preserve">gación de intercambiar </w:t>
      </w:r>
      <w:r w:rsidR="00085278">
        <w:rPr>
          <w:rFonts w:asciiTheme="minorHAnsi" w:hAnsiTheme="minorHAnsi" w:cstheme="minorHAnsi"/>
          <w:sz w:val="22"/>
          <w:szCs w:val="22"/>
        </w:rPr>
        <w:t>M</w:t>
      </w:r>
      <w:r w:rsidRPr="009D7686">
        <w:rPr>
          <w:rFonts w:asciiTheme="minorHAnsi" w:hAnsiTheme="minorHAnsi" w:cstheme="minorHAnsi"/>
          <w:sz w:val="22"/>
          <w:szCs w:val="22"/>
        </w:rPr>
        <w:t xml:space="preserve">argen </w:t>
      </w:r>
      <w:r w:rsidR="00085278">
        <w:rPr>
          <w:rFonts w:asciiTheme="minorHAnsi" w:hAnsiTheme="minorHAnsi" w:cstheme="minorHAnsi"/>
          <w:sz w:val="22"/>
          <w:szCs w:val="22"/>
        </w:rPr>
        <w:t>I</w:t>
      </w:r>
      <w:r w:rsidRPr="009D7686">
        <w:rPr>
          <w:rFonts w:asciiTheme="minorHAnsi" w:hAnsiTheme="minorHAnsi" w:cstheme="minorHAnsi"/>
          <w:sz w:val="22"/>
          <w:szCs w:val="22"/>
        </w:rPr>
        <w:t>nicial</w:t>
      </w:r>
      <w:r w:rsidR="00F5547C" w:rsidRPr="009D7686">
        <w:rPr>
          <w:rFonts w:asciiTheme="minorHAnsi" w:hAnsiTheme="minorHAnsi" w:cstheme="minorHAnsi"/>
          <w:sz w:val="22"/>
          <w:szCs w:val="22"/>
        </w:rPr>
        <w:t xml:space="preserve">, el Reglamento </w:t>
      </w:r>
      <w:r w:rsidRPr="009D7686">
        <w:rPr>
          <w:rFonts w:asciiTheme="minorHAnsi" w:hAnsiTheme="minorHAnsi" w:cstheme="minorHAnsi"/>
          <w:sz w:val="22"/>
          <w:szCs w:val="22"/>
        </w:rPr>
        <w:t xml:space="preserve">Delegado (UE) </w:t>
      </w:r>
      <w:r w:rsidR="0028307C">
        <w:rPr>
          <w:rFonts w:asciiTheme="minorHAnsi" w:hAnsiTheme="minorHAnsi" w:cstheme="minorHAnsi"/>
          <w:sz w:val="22"/>
          <w:szCs w:val="22"/>
        </w:rPr>
        <w:t>20</w:t>
      </w:r>
      <w:r w:rsidRPr="009D7686">
        <w:rPr>
          <w:rFonts w:asciiTheme="minorHAnsi" w:hAnsiTheme="minorHAnsi" w:cstheme="minorHAnsi"/>
          <w:sz w:val="22"/>
          <w:szCs w:val="22"/>
        </w:rPr>
        <w:t>16/2251</w:t>
      </w:r>
      <w:r w:rsidR="00AE1AC3" w:rsidRPr="009D7686">
        <w:rPr>
          <w:rFonts w:asciiTheme="minorHAnsi" w:hAnsiTheme="minorHAnsi" w:cstheme="minorHAnsi"/>
          <w:sz w:val="22"/>
          <w:szCs w:val="22"/>
        </w:rPr>
        <w:t xml:space="preserve"> de la Comisión, de 4 de octubre de 2016, por el que se complementa el Reglamento EMIR, en lo que atañe a las normas técnicas de reducción del riesgo aplicables a los contratos de derivados extrabursátiles no compensados por una entidad de contrapartida central</w:t>
      </w:r>
      <w:r w:rsidR="00F5547C" w:rsidRPr="009D7686">
        <w:rPr>
          <w:rFonts w:asciiTheme="minorHAnsi" w:hAnsiTheme="minorHAnsi" w:cstheme="minorHAnsi"/>
          <w:sz w:val="22"/>
          <w:szCs w:val="22"/>
        </w:rPr>
        <w:t>, tal como</w:t>
      </w:r>
      <w:r w:rsidR="00AE1AC3" w:rsidRPr="009D7686">
        <w:rPr>
          <w:rFonts w:asciiTheme="minorHAnsi" w:hAnsiTheme="minorHAnsi" w:cstheme="minorHAnsi"/>
          <w:sz w:val="22"/>
          <w:szCs w:val="22"/>
        </w:rPr>
        <w:t xml:space="preserve"> </w:t>
      </w:r>
      <w:r w:rsidR="009D5145">
        <w:rPr>
          <w:rFonts w:asciiTheme="minorHAnsi" w:hAnsiTheme="minorHAnsi" w:cstheme="minorHAnsi"/>
          <w:sz w:val="22"/>
          <w:szCs w:val="22"/>
        </w:rPr>
        <w:t>e</w:t>
      </w:r>
      <w:r w:rsidR="00AE1AC3" w:rsidRPr="009D7686">
        <w:rPr>
          <w:rFonts w:asciiTheme="minorHAnsi" w:hAnsiTheme="minorHAnsi" w:cstheme="minorHAnsi"/>
          <w:sz w:val="22"/>
          <w:szCs w:val="22"/>
        </w:rPr>
        <w:t>l mism</w:t>
      </w:r>
      <w:r w:rsidR="009D5145">
        <w:rPr>
          <w:rFonts w:asciiTheme="minorHAnsi" w:hAnsiTheme="minorHAnsi" w:cstheme="minorHAnsi"/>
          <w:sz w:val="22"/>
          <w:szCs w:val="22"/>
        </w:rPr>
        <w:t>o</w:t>
      </w:r>
      <w:r w:rsidR="00AE1AC3" w:rsidRPr="009D5145">
        <w:rPr>
          <w:rFonts w:asciiTheme="minorHAnsi" w:hAnsiTheme="minorHAnsi" w:cstheme="minorHAnsi"/>
          <w:sz w:val="22"/>
          <w:szCs w:val="22"/>
        </w:rPr>
        <w:t xml:space="preserve"> pue</w:t>
      </w:r>
      <w:r w:rsidR="0056565B" w:rsidRPr="009D5145">
        <w:rPr>
          <w:rFonts w:asciiTheme="minorHAnsi" w:hAnsiTheme="minorHAnsi" w:cstheme="minorHAnsi"/>
          <w:sz w:val="22"/>
          <w:szCs w:val="22"/>
        </w:rPr>
        <w:t>da verse sustituido o modificado</w:t>
      </w:r>
      <w:r w:rsidR="00F5547C" w:rsidRPr="009D5145">
        <w:rPr>
          <w:rFonts w:asciiTheme="minorHAnsi" w:hAnsiTheme="minorHAnsi" w:cstheme="minorHAnsi"/>
          <w:sz w:val="22"/>
          <w:szCs w:val="22"/>
        </w:rPr>
        <w:t xml:space="preserve"> en el tiempo.</w:t>
      </w:r>
    </w:p>
    <w:p w14:paraId="53AAA412" w14:textId="77777777" w:rsidR="00F5547C" w:rsidRPr="009D7686" w:rsidRDefault="00F5547C" w:rsidP="00A95984">
      <w:pPr>
        <w:pStyle w:val="Ttulo6"/>
        <w:ind w:hanging="992"/>
        <w:rPr>
          <w:rFonts w:asciiTheme="minorHAnsi" w:hAnsiTheme="minorHAnsi" w:cstheme="minorHAnsi"/>
          <w:sz w:val="22"/>
          <w:szCs w:val="22"/>
        </w:rPr>
      </w:pPr>
      <w:r w:rsidRPr="009D7686">
        <w:rPr>
          <w:rFonts w:asciiTheme="minorHAnsi" w:hAnsiTheme="minorHAnsi" w:cstheme="minorHAnsi"/>
          <w:b/>
          <w:bCs/>
          <w:i/>
          <w:sz w:val="22"/>
          <w:szCs w:val="22"/>
        </w:rPr>
        <w:t>“Reglamento EMIR”</w:t>
      </w:r>
      <w:r w:rsidRPr="009D7686">
        <w:rPr>
          <w:rFonts w:asciiTheme="minorHAnsi" w:hAnsiTheme="minorHAnsi" w:cstheme="minorHAnsi"/>
          <w:b/>
          <w:bCs/>
          <w:sz w:val="22"/>
          <w:szCs w:val="22"/>
        </w:rPr>
        <w:t xml:space="preserve"> </w:t>
      </w:r>
      <w:r w:rsidRPr="009D7686">
        <w:rPr>
          <w:rFonts w:asciiTheme="minorHAnsi" w:hAnsiTheme="minorHAnsi" w:cstheme="minorHAnsi"/>
          <w:bCs/>
          <w:sz w:val="22"/>
          <w:szCs w:val="22"/>
        </w:rPr>
        <w:t xml:space="preserve">significa el Reglamento </w:t>
      </w:r>
      <w:r w:rsidRPr="009D7686">
        <w:rPr>
          <w:rFonts w:asciiTheme="minorHAnsi" w:hAnsiTheme="minorHAnsi" w:cstheme="minorHAnsi"/>
          <w:sz w:val="22"/>
          <w:szCs w:val="22"/>
        </w:rPr>
        <w:t>(UE) 648/2012 del Parlamento Europeo y del Consejo, de 4 de julio de 2012, relativo a los derivados extrabursátiles, las entidades de contrapartida central y los registros de operaciones</w:t>
      </w:r>
      <w:r w:rsidR="00AE1AC3" w:rsidRPr="009D7686">
        <w:rPr>
          <w:rFonts w:asciiTheme="minorHAnsi" w:hAnsiTheme="minorHAnsi" w:cstheme="minorHAnsi"/>
          <w:sz w:val="22"/>
          <w:szCs w:val="22"/>
        </w:rPr>
        <w:t xml:space="preserve">, tal como </w:t>
      </w:r>
      <w:r w:rsidR="009D5145">
        <w:rPr>
          <w:rFonts w:asciiTheme="minorHAnsi" w:hAnsiTheme="minorHAnsi" w:cstheme="minorHAnsi"/>
          <w:sz w:val="22"/>
          <w:szCs w:val="22"/>
        </w:rPr>
        <w:t>e</w:t>
      </w:r>
      <w:r w:rsidR="00AE1AC3" w:rsidRPr="009D7686">
        <w:rPr>
          <w:rFonts w:asciiTheme="minorHAnsi" w:hAnsiTheme="minorHAnsi" w:cstheme="minorHAnsi"/>
          <w:sz w:val="22"/>
          <w:szCs w:val="22"/>
        </w:rPr>
        <w:t>l mism</w:t>
      </w:r>
      <w:r w:rsidR="009D5145">
        <w:rPr>
          <w:rFonts w:asciiTheme="minorHAnsi" w:hAnsiTheme="minorHAnsi" w:cstheme="minorHAnsi"/>
          <w:sz w:val="22"/>
          <w:szCs w:val="22"/>
        </w:rPr>
        <w:t>o</w:t>
      </w:r>
      <w:r w:rsidR="00AE1AC3" w:rsidRPr="009D7686">
        <w:rPr>
          <w:rFonts w:asciiTheme="minorHAnsi" w:hAnsiTheme="minorHAnsi" w:cstheme="minorHAnsi"/>
          <w:sz w:val="22"/>
          <w:szCs w:val="22"/>
        </w:rPr>
        <w:t xml:space="preserve"> pueda verse sustituid</w:t>
      </w:r>
      <w:r w:rsidR="009D5145">
        <w:rPr>
          <w:rFonts w:asciiTheme="minorHAnsi" w:hAnsiTheme="minorHAnsi" w:cstheme="minorHAnsi"/>
          <w:sz w:val="22"/>
          <w:szCs w:val="22"/>
        </w:rPr>
        <w:t>o</w:t>
      </w:r>
      <w:r w:rsidR="00AE1AC3" w:rsidRPr="009D7686">
        <w:rPr>
          <w:rFonts w:asciiTheme="minorHAnsi" w:hAnsiTheme="minorHAnsi" w:cstheme="minorHAnsi"/>
          <w:sz w:val="22"/>
          <w:szCs w:val="22"/>
        </w:rPr>
        <w:t xml:space="preserve"> o modificad</w:t>
      </w:r>
      <w:r w:rsidR="009D5145">
        <w:rPr>
          <w:rFonts w:asciiTheme="minorHAnsi" w:hAnsiTheme="minorHAnsi" w:cstheme="minorHAnsi"/>
          <w:sz w:val="22"/>
          <w:szCs w:val="22"/>
        </w:rPr>
        <w:t>o</w:t>
      </w:r>
      <w:r w:rsidR="00AE1AC3" w:rsidRPr="009D7686">
        <w:rPr>
          <w:rFonts w:asciiTheme="minorHAnsi" w:hAnsiTheme="minorHAnsi" w:cstheme="minorHAnsi"/>
          <w:sz w:val="22"/>
          <w:szCs w:val="22"/>
        </w:rPr>
        <w:t xml:space="preserve"> en el tiempo</w:t>
      </w:r>
      <w:r w:rsidRPr="009D7686">
        <w:rPr>
          <w:rFonts w:asciiTheme="minorHAnsi" w:hAnsiTheme="minorHAnsi" w:cstheme="minorHAnsi"/>
          <w:sz w:val="22"/>
          <w:szCs w:val="22"/>
        </w:rPr>
        <w:t>.</w:t>
      </w:r>
    </w:p>
    <w:p w14:paraId="5465228D" w14:textId="77777777" w:rsidR="00F5547C" w:rsidRPr="00826063" w:rsidRDefault="0058715B" w:rsidP="00A95984">
      <w:pPr>
        <w:pStyle w:val="Ttulo6"/>
        <w:ind w:hanging="992"/>
        <w:rPr>
          <w:rFonts w:asciiTheme="minorHAnsi" w:hAnsiTheme="minorHAnsi" w:cstheme="minorHAnsi"/>
          <w:sz w:val="22"/>
          <w:szCs w:val="22"/>
        </w:rPr>
      </w:pP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Rendimiento</w:t>
      </w:r>
      <w:r>
        <w:rPr>
          <w:rFonts w:asciiTheme="minorHAnsi" w:hAnsiTheme="minorHAnsi" w:cstheme="minorHAnsi"/>
          <w:b/>
          <w:bCs/>
          <w:i/>
          <w:sz w:val="22"/>
          <w:szCs w:val="22"/>
        </w:rPr>
        <w:t>”</w:t>
      </w:r>
      <w:r w:rsidR="00F5547C" w:rsidRPr="009D7686">
        <w:rPr>
          <w:rFonts w:asciiTheme="minorHAnsi" w:hAnsiTheme="minorHAnsi" w:cstheme="minorHAnsi"/>
          <w:b/>
          <w:bCs/>
          <w:i/>
          <w:sz w:val="22"/>
          <w:szCs w:val="22"/>
        </w:rPr>
        <w:t xml:space="preserve"> </w:t>
      </w:r>
      <w:r w:rsidR="00F5547C" w:rsidRPr="009D7686">
        <w:rPr>
          <w:rFonts w:asciiTheme="minorHAnsi" w:hAnsiTheme="minorHAnsi" w:cstheme="minorHAnsi"/>
          <w:bCs/>
          <w:sz w:val="22"/>
          <w:szCs w:val="22"/>
        </w:rPr>
        <w:t>significa</w:t>
      </w:r>
      <w:r w:rsidR="00F5547C" w:rsidRPr="009D7686">
        <w:rPr>
          <w:rFonts w:asciiTheme="minorHAnsi" w:hAnsiTheme="minorHAnsi" w:cstheme="minorHAnsi"/>
          <w:sz w:val="22"/>
          <w:szCs w:val="22"/>
        </w:rPr>
        <w:t xml:space="preserve">, en relación con valores que formen parte del </w:t>
      </w:r>
      <w:r w:rsidR="004D0F2C">
        <w:rPr>
          <w:rFonts w:asciiTheme="minorHAnsi" w:hAnsiTheme="minorHAnsi" w:cstheme="minorHAnsi"/>
          <w:sz w:val="22"/>
          <w:szCs w:val="22"/>
        </w:rPr>
        <w:t>Balance en Garantía (MI)</w:t>
      </w:r>
      <w:r w:rsidR="00F5547C" w:rsidRPr="009D7686">
        <w:rPr>
          <w:rFonts w:asciiTheme="minorHAnsi" w:hAnsiTheme="minorHAnsi" w:cstheme="minorHAnsi"/>
          <w:sz w:val="22"/>
          <w:szCs w:val="22"/>
        </w:rPr>
        <w:t xml:space="preserve">, los frutos que generen los mismos, ya sea en forma de efectivo, tanto en concepto de principal, intereses o cualquier otro, o en forma de entrega de otros valores, activos o derechos. </w:t>
      </w:r>
    </w:p>
    <w:p w14:paraId="46EB5729" w14:textId="77777777" w:rsidR="007A20C9" w:rsidRPr="003B2CA7" w:rsidRDefault="007A20C9" w:rsidP="00A95984">
      <w:pPr>
        <w:pStyle w:val="Ttulo6"/>
        <w:ind w:hanging="992"/>
        <w:rPr>
          <w:rFonts w:asciiTheme="minorHAnsi" w:hAnsiTheme="minorHAnsi" w:cstheme="minorHAnsi"/>
          <w:sz w:val="22"/>
          <w:szCs w:val="22"/>
        </w:rPr>
      </w:pPr>
      <w:r w:rsidRPr="00940730">
        <w:rPr>
          <w:rFonts w:asciiTheme="minorHAnsi" w:hAnsiTheme="minorHAnsi" w:cstheme="minorHAnsi"/>
          <w:b/>
          <w:i/>
          <w:sz w:val="22"/>
          <w:szCs w:val="22"/>
        </w:rPr>
        <w:t>“Tipo de Interés de Demora”</w:t>
      </w:r>
      <w:r w:rsidRPr="007A20C9">
        <w:rPr>
          <w:rFonts w:asciiTheme="minorHAnsi" w:hAnsiTheme="minorHAnsi" w:cstheme="minorHAnsi"/>
          <w:sz w:val="22"/>
          <w:szCs w:val="22"/>
        </w:rPr>
        <w:t xml:space="preserve"> significa, salvo que otra cosa se establezca en la Estipulación Adicional, el Tipo de Interés de Demora definido en el CMOF.</w:t>
      </w:r>
    </w:p>
    <w:p w14:paraId="4D7B94DD" w14:textId="77777777" w:rsidR="00F5547C" w:rsidRPr="009D7686" w:rsidRDefault="0058715B" w:rsidP="00A95984">
      <w:pPr>
        <w:pStyle w:val="Ttulo6"/>
        <w:ind w:hanging="992"/>
        <w:rPr>
          <w:rFonts w:asciiTheme="minorHAnsi" w:hAnsiTheme="minorHAnsi" w:cstheme="minorHAnsi"/>
          <w:sz w:val="22"/>
          <w:szCs w:val="22"/>
        </w:rPr>
      </w:pPr>
      <w:r>
        <w:rPr>
          <w:rFonts w:asciiTheme="minorHAnsi" w:hAnsiTheme="minorHAnsi" w:cstheme="minorHAnsi"/>
          <w:b/>
          <w:i/>
          <w:sz w:val="22"/>
          <w:szCs w:val="22"/>
        </w:rPr>
        <w:t>“</w:t>
      </w:r>
      <w:r w:rsidR="00F5547C" w:rsidRPr="009D7686">
        <w:rPr>
          <w:rFonts w:asciiTheme="minorHAnsi" w:hAnsiTheme="minorHAnsi" w:cstheme="minorHAnsi"/>
          <w:b/>
          <w:i/>
          <w:sz w:val="22"/>
          <w:szCs w:val="22"/>
        </w:rPr>
        <w:t>Valor</w:t>
      </w:r>
      <w:r>
        <w:rPr>
          <w:rFonts w:asciiTheme="minorHAnsi" w:hAnsiTheme="minorHAnsi" w:cstheme="minorHAnsi"/>
          <w:b/>
          <w:i/>
          <w:sz w:val="22"/>
          <w:szCs w:val="22"/>
        </w:rPr>
        <w:t>”</w:t>
      </w:r>
      <w:r w:rsidRPr="009D7686">
        <w:rPr>
          <w:rFonts w:asciiTheme="minorHAnsi" w:hAnsiTheme="minorHAnsi" w:cstheme="minorHAnsi"/>
          <w:sz w:val="22"/>
          <w:szCs w:val="22"/>
        </w:rPr>
        <w:t xml:space="preserve"> </w:t>
      </w:r>
      <w:r w:rsidR="00F5547C" w:rsidRPr="009D7686">
        <w:rPr>
          <w:rFonts w:asciiTheme="minorHAnsi" w:hAnsiTheme="minorHAnsi" w:cstheme="minorHAnsi"/>
          <w:sz w:val="22"/>
          <w:szCs w:val="22"/>
        </w:rPr>
        <w:t xml:space="preserve">significa, </w:t>
      </w:r>
      <w:r w:rsidR="00A44FD0" w:rsidRPr="009D7686">
        <w:rPr>
          <w:rFonts w:asciiTheme="minorHAnsi" w:hAnsiTheme="minorHAnsi" w:cstheme="minorHAnsi"/>
          <w:sz w:val="22"/>
          <w:szCs w:val="22"/>
        </w:rPr>
        <w:t xml:space="preserve">salvo que se disponga lo contrario en </w:t>
      </w:r>
      <w:r w:rsidR="007A20C9">
        <w:rPr>
          <w:rFonts w:asciiTheme="minorHAnsi" w:hAnsiTheme="minorHAnsi" w:cstheme="minorHAnsi"/>
          <w:sz w:val="22"/>
          <w:szCs w:val="22"/>
        </w:rPr>
        <w:t xml:space="preserve">este Anexo V (incluyendo </w:t>
      </w:r>
      <w:r w:rsidR="00A44FD0" w:rsidRPr="009D7686">
        <w:rPr>
          <w:rFonts w:asciiTheme="minorHAnsi" w:hAnsiTheme="minorHAnsi" w:cstheme="minorHAnsi"/>
          <w:sz w:val="22"/>
          <w:szCs w:val="22"/>
        </w:rPr>
        <w:t xml:space="preserve">la </w:t>
      </w:r>
      <w:r w:rsidR="002329DA" w:rsidRPr="009D7686">
        <w:rPr>
          <w:rFonts w:asciiTheme="minorHAnsi" w:hAnsiTheme="minorHAnsi" w:cstheme="minorHAnsi"/>
          <w:sz w:val="22"/>
          <w:szCs w:val="22"/>
        </w:rPr>
        <w:t xml:space="preserve">Estipulación </w:t>
      </w:r>
      <w:r w:rsidR="00A44FD0" w:rsidRPr="009D7686">
        <w:rPr>
          <w:rFonts w:asciiTheme="minorHAnsi" w:hAnsiTheme="minorHAnsi" w:cstheme="minorHAnsi"/>
          <w:sz w:val="22"/>
          <w:szCs w:val="22"/>
        </w:rPr>
        <w:t>Adicional</w:t>
      </w:r>
      <w:r w:rsidR="007A20C9">
        <w:rPr>
          <w:rFonts w:asciiTheme="minorHAnsi" w:hAnsiTheme="minorHAnsi" w:cstheme="minorHAnsi"/>
          <w:sz w:val="22"/>
          <w:szCs w:val="22"/>
        </w:rPr>
        <w:t>)</w:t>
      </w:r>
      <w:r w:rsidR="00A44FD0" w:rsidRPr="009D7686">
        <w:rPr>
          <w:rFonts w:asciiTheme="minorHAnsi" w:hAnsiTheme="minorHAnsi" w:cstheme="minorHAnsi"/>
          <w:sz w:val="22"/>
          <w:szCs w:val="22"/>
        </w:rPr>
        <w:t xml:space="preserve">, </w:t>
      </w:r>
      <w:r w:rsidR="00F5547C" w:rsidRPr="009D7686">
        <w:rPr>
          <w:rFonts w:asciiTheme="minorHAnsi" w:hAnsiTheme="minorHAnsi" w:cstheme="minorHAnsi"/>
          <w:sz w:val="22"/>
          <w:szCs w:val="22"/>
        </w:rPr>
        <w:t>respecto de una Fecha de Valoración</w:t>
      </w:r>
      <w:r w:rsidR="007A20C9">
        <w:rPr>
          <w:rFonts w:asciiTheme="minorHAnsi" w:hAnsiTheme="minorHAnsi" w:cstheme="minorHAnsi"/>
          <w:sz w:val="22"/>
          <w:szCs w:val="22"/>
        </w:rPr>
        <w:t xml:space="preserve"> en la que deba determinarse el Valor</w:t>
      </w:r>
      <w:r w:rsidR="00F5547C" w:rsidRPr="009D7686">
        <w:rPr>
          <w:rFonts w:asciiTheme="minorHAnsi" w:hAnsiTheme="minorHAnsi" w:cstheme="minorHAnsi"/>
          <w:sz w:val="22"/>
          <w:szCs w:val="22"/>
        </w:rPr>
        <w:t xml:space="preserve">, </w:t>
      </w:r>
      <w:r w:rsidR="00A44FD0" w:rsidRPr="009D7686">
        <w:rPr>
          <w:rFonts w:asciiTheme="minorHAnsi" w:hAnsiTheme="minorHAnsi" w:cstheme="minorHAnsi"/>
          <w:sz w:val="22"/>
          <w:szCs w:val="22"/>
        </w:rPr>
        <w:t>y sin perju</w:t>
      </w:r>
      <w:r w:rsidR="00CE1C91" w:rsidRPr="009D7686">
        <w:rPr>
          <w:rFonts w:asciiTheme="minorHAnsi" w:hAnsiTheme="minorHAnsi" w:cstheme="minorHAnsi"/>
          <w:sz w:val="22"/>
          <w:szCs w:val="22"/>
        </w:rPr>
        <w:t>icio de lo establecido en la Estipulación Sexta</w:t>
      </w:r>
      <w:r w:rsidR="00A44FD0" w:rsidRPr="009D7686">
        <w:rPr>
          <w:rFonts w:asciiTheme="minorHAnsi" w:hAnsiTheme="minorHAnsi" w:cstheme="minorHAnsi"/>
          <w:sz w:val="22"/>
          <w:szCs w:val="22"/>
        </w:rPr>
        <w:t xml:space="preserve">, </w:t>
      </w:r>
      <w:r w:rsidR="00F5547C" w:rsidRPr="009D7686">
        <w:rPr>
          <w:rFonts w:asciiTheme="minorHAnsi" w:hAnsiTheme="minorHAnsi" w:cstheme="minorHAnsi"/>
          <w:sz w:val="22"/>
          <w:szCs w:val="22"/>
        </w:rPr>
        <w:t xml:space="preserve">en relación con: </w:t>
      </w:r>
    </w:p>
    <w:p w14:paraId="190ABB61" w14:textId="77777777" w:rsidR="00F5547C" w:rsidRPr="009D7686" w:rsidRDefault="00F5547C" w:rsidP="009D7686">
      <w:pPr>
        <w:pStyle w:val="CM24"/>
        <w:tabs>
          <w:tab w:val="clear" w:pos="720"/>
        </w:tabs>
        <w:spacing w:before="120" w:after="120" w:line="240" w:lineRule="auto"/>
        <w:ind w:left="2268" w:hanging="567"/>
        <w:jc w:val="both"/>
        <w:rPr>
          <w:rFonts w:asciiTheme="minorHAnsi" w:hAnsiTheme="minorHAnsi" w:cstheme="minorHAnsi"/>
          <w:sz w:val="22"/>
          <w:szCs w:val="22"/>
        </w:rPr>
      </w:pPr>
      <w:r w:rsidRPr="009D7686">
        <w:rPr>
          <w:rFonts w:asciiTheme="minorHAnsi" w:hAnsiTheme="minorHAnsi" w:cstheme="minorHAnsi"/>
          <w:sz w:val="22"/>
          <w:szCs w:val="22"/>
        </w:rPr>
        <w:t>(i)</w:t>
      </w:r>
      <w:r w:rsidRPr="009D7686">
        <w:rPr>
          <w:rFonts w:asciiTheme="minorHAnsi" w:hAnsiTheme="minorHAnsi" w:cstheme="minorHAnsi"/>
          <w:sz w:val="22"/>
          <w:szCs w:val="22"/>
        </w:rPr>
        <w:tab/>
        <w:t xml:space="preserve">Colateral </w:t>
      </w:r>
      <w:r w:rsidR="00A44FD0" w:rsidRPr="009D7686">
        <w:rPr>
          <w:rFonts w:asciiTheme="minorHAnsi" w:hAnsiTheme="minorHAnsi" w:cstheme="minorHAnsi"/>
          <w:sz w:val="22"/>
          <w:szCs w:val="22"/>
        </w:rPr>
        <w:t>Elegible</w:t>
      </w:r>
      <w:r w:rsidR="007A20C9">
        <w:rPr>
          <w:rFonts w:asciiTheme="minorHAnsi" w:hAnsiTheme="minorHAnsi" w:cstheme="minorHAnsi"/>
          <w:sz w:val="22"/>
          <w:szCs w:val="22"/>
        </w:rPr>
        <w:t>, Colateral Equivalente, Nuevo Colateral o Nuevo Colateral Regulatorio que consista en</w:t>
      </w:r>
      <w:r w:rsidRPr="009D7686">
        <w:rPr>
          <w:rFonts w:asciiTheme="minorHAnsi" w:hAnsiTheme="minorHAnsi" w:cstheme="minorHAnsi"/>
          <w:sz w:val="22"/>
          <w:szCs w:val="22"/>
        </w:rPr>
        <w:t xml:space="preserve">: </w:t>
      </w:r>
    </w:p>
    <w:p w14:paraId="4BC32A97" w14:textId="77777777" w:rsidR="00F5547C" w:rsidRPr="009D7686" w:rsidRDefault="00F5547C" w:rsidP="009D7686">
      <w:pPr>
        <w:tabs>
          <w:tab w:val="clear" w:pos="720"/>
          <w:tab w:val="left" w:pos="2880"/>
          <w:tab w:val="left" w:pos="4320"/>
          <w:tab w:val="left" w:pos="5040"/>
          <w:tab w:val="left" w:pos="7898"/>
        </w:tabs>
        <w:spacing w:before="120" w:after="120" w:line="240" w:lineRule="auto"/>
        <w:ind w:left="2977" w:hanging="709"/>
        <w:jc w:val="both"/>
        <w:rPr>
          <w:rFonts w:asciiTheme="minorHAnsi" w:hAnsiTheme="minorHAnsi" w:cstheme="minorHAnsi"/>
          <w:sz w:val="22"/>
          <w:szCs w:val="22"/>
        </w:rPr>
      </w:pPr>
      <w:r w:rsidRPr="009D7686">
        <w:rPr>
          <w:rFonts w:asciiTheme="minorHAnsi" w:hAnsiTheme="minorHAnsi" w:cstheme="minorHAnsi"/>
          <w:color w:val="00000A"/>
          <w:sz w:val="22"/>
          <w:szCs w:val="22"/>
        </w:rPr>
        <w:t>(A)</w:t>
      </w:r>
      <w:r w:rsidRPr="009D7686">
        <w:rPr>
          <w:rFonts w:asciiTheme="minorHAnsi" w:hAnsiTheme="minorHAnsi" w:cstheme="minorHAnsi"/>
          <w:color w:val="00000A"/>
          <w:sz w:val="22"/>
          <w:szCs w:val="22"/>
        </w:rPr>
        <w:tab/>
        <w:t xml:space="preserve">Efectivo: el </w:t>
      </w:r>
      <w:r w:rsidR="00FA471B">
        <w:rPr>
          <w:rFonts w:asciiTheme="minorHAnsi" w:hAnsiTheme="minorHAnsi" w:cstheme="minorHAnsi"/>
          <w:color w:val="00000A"/>
          <w:sz w:val="22"/>
          <w:szCs w:val="22"/>
        </w:rPr>
        <w:t xml:space="preserve">Contravalor </w:t>
      </w:r>
      <w:r w:rsidRPr="009D7686">
        <w:rPr>
          <w:rFonts w:asciiTheme="minorHAnsi" w:hAnsiTheme="minorHAnsi" w:cstheme="minorHAnsi"/>
          <w:color w:val="00000A"/>
          <w:sz w:val="22"/>
          <w:szCs w:val="22"/>
        </w:rPr>
        <w:t>en Euros de</w:t>
      </w:r>
      <w:r w:rsidR="00211F39">
        <w:rPr>
          <w:rFonts w:asciiTheme="minorHAnsi" w:hAnsiTheme="minorHAnsi" w:cstheme="minorHAnsi"/>
          <w:color w:val="00000A"/>
          <w:sz w:val="22"/>
          <w:szCs w:val="22"/>
        </w:rPr>
        <w:t xml:space="preserve">l </w:t>
      </w:r>
      <w:r w:rsidR="00211F39" w:rsidRPr="00670B49">
        <w:rPr>
          <w:rFonts w:asciiTheme="minorHAnsi" w:hAnsiTheme="minorHAnsi" w:cstheme="minorHAnsi"/>
          <w:color w:val="00000A"/>
          <w:sz w:val="22"/>
          <w:szCs w:val="22"/>
        </w:rPr>
        <w:t>importe de los Derechos de Crédito</w:t>
      </w:r>
      <w:r w:rsidR="00085278">
        <w:rPr>
          <w:rFonts w:asciiTheme="minorHAnsi" w:hAnsiTheme="minorHAnsi" w:cstheme="minorHAnsi"/>
          <w:color w:val="00000A"/>
          <w:sz w:val="22"/>
          <w:szCs w:val="22"/>
        </w:rPr>
        <w:t xml:space="preserve"> </w:t>
      </w:r>
      <w:r w:rsidRPr="009D7686">
        <w:rPr>
          <w:rFonts w:asciiTheme="minorHAnsi" w:hAnsiTheme="minorHAnsi" w:cstheme="minorHAnsi"/>
          <w:color w:val="00000A"/>
          <w:sz w:val="22"/>
          <w:szCs w:val="22"/>
        </w:rPr>
        <w:t>multiplicado por el Po</w:t>
      </w:r>
      <w:r w:rsidR="003166BB" w:rsidRPr="009D7686">
        <w:rPr>
          <w:rFonts w:asciiTheme="minorHAnsi" w:hAnsiTheme="minorHAnsi" w:cstheme="minorHAnsi"/>
          <w:color w:val="00000A"/>
          <w:sz w:val="22"/>
          <w:szCs w:val="22"/>
        </w:rPr>
        <w:t xml:space="preserve">rcentaje de Valoración </w:t>
      </w:r>
      <w:r w:rsidR="00732EA3" w:rsidRPr="009D7686">
        <w:rPr>
          <w:rFonts w:asciiTheme="minorHAnsi" w:hAnsiTheme="minorHAnsi" w:cstheme="minorHAnsi"/>
          <w:color w:val="00000A"/>
          <w:sz w:val="22"/>
          <w:szCs w:val="22"/>
        </w:rPr>
        <w:t>aplicable</w:t>
      </w:r>
      <w:r w:rsidRPr="009D7686">
        <w:rPr>
          <w:rFonts w:asciiTheme="minorHAnsi" w:hAnsiTheme="minorHAnsi" w:cstheme="minorHAnsi"/>
          <w:color w:val="00000A"/>
          <w:sz w:val="22"/>
          <w:szCs w:val="22"/>
        </w:rPr>
        <w:t xml:space="preserve">. </w:t>
      </w:r>
    </w:p>
    <w:p w14:paraId="1945BF18" w14:textId="77777777" w:rsidR="00F5547C" w:rsidRPr="009D7686" w:rsidRDefault="00F5547C" w:rsidP="009D7686">
      <w:pPr>
        <w:tabs>
          <w:tab w:val="clear" w:pos="720"/>
          <w:tab w:val="left" w:pos="2880"/>
          <w:tab w:val="left" w:pos="4320"/>
          <w:tab w:val="left" w:pos="5040"/>
          <w:tab w:val="left" w:pos="7898"/>
        </w:tabs>
        <w:spacing w:before="120" w:after="120" w:line="240" w:lineRule="auto"/>
        <w:ind w:left="2977" w:hanging="709"/>
        <w:jc w:val="both"/>
        <w:rPr>
          <w:rFonts w:asciiTheme="minorHAnsi" w:hAnsiTheme="minorHAnsi" w:cstheme="minorHAnsi"/>
          <w:color w:val="00000A"/>
          <w:sz w:val="22"/>
          <w:szCs w:val="22"/>
        </w:rPr>
      </w:pPr>
      <w:r w:rsidRPr="009D7686">
        <w:rPr>
          <w:rFonts w:asciiTheme="minorHAnsi" w:hAnsiTheme="minorHAnsi" w:cstheme="minorHAnsi"/>
          <w:color w:val="00000A"/>
          <w:sz w:val="22"/>
          <w:szCs w:val="22"/>
        </w:rPr>
        <w:t>(B)</w:t>
      </w:r>
      <w:r w:rsidRPr="009D7686">
        <w:rPr>
          <w:rFonts w:asciiTheme="minorHAnsi" w:hAnsiTheme="minorHAnsi" w:cstheme="minorHAnsi"/>
          <w:color w:val="00000A"/>
          <w:sz w:val="22"/>
          <w:szCs w:val="22"/>
        </w:rPr>
        <w:tab/>
      </w:r>
      <w:r w:rsidR="00AD098E" w:rsidRPr="009D7686">
        <w:rPr>
          <w:rFonts w:asciiTheme="minorHAnsi" w:hAnsiTheme="minorHAnsi" w:cstheme="minorHAnsi"/>
          <w:color w:val="00000A"/>
          <w:sz w:val="22"/>
          <w:szCs w:val="22"/>
        </w:rPr>
        <w:t xml:space="preserve">Valores: el </w:t>
      </w:r>
      <w:r w:rsidR="00FA471B">
        <w:rPr>
          <w:rFonts w:asciiTheme="minorHAnsi" w:hAnsiTheme="minorHAnsi" w:cstheme="minorHAnsi"/>
          <w:color w:val="00000A"/>
          <w:sz w:val="22"/>
          <w:szCs w:val="22"/>
        </w:rPr>
        <w:t xml:space="preserve">Contravalor </w:t>
      </w:r>
      <w:r w:rsidRPr="009D7686">
        <w:rPr>
          <w:rFonts w:asciiTheme="minorHAnsi" w:hAnsiTheme="minorHAnsi" w:cstheme="minorHAnsi"/>
          <w:color w:val="00000A"/>
          <w:sz w:val="22"/>
          <w:szCs w:val="22"/>
        </w:rPr>
        <w:t>en Euros del precio de oferta de dichos valores obtenido por el Agente de Valoración multiplicado por el Porcentaje de Valoración aplicable</w:t>
      </w:r>
      <w:r w:rsidR="00AD098E" w:rsidRPr="009D7686">
        <w:rPr>
          <w:rFonts w:asciiTheme="minorHAnsi" w:hAnsiTheme="minorHAnsi" w:cstheme="minorHAnsi"/>
          <w:color w:val="00000A"/>
          <w:sz w:val="22"/>
          <w:szCs w:val="22"/>
        </w:rPr>
        <w:t>.</w:t>
      </w:r>
    </w:p>
    <w:p w14:paraId="23C0C633" w14:textId="77777777" w:rsidR="00F5547C" w:rsidRDefault="00F5547C" w:rsidP="009D7686">
      <w:pPr>
        <w:pStyle w:val="CM26"/>
        <w:tabs>
          <w:tab w:val="clear" w:pos="720"/>
        </w:tabs>
        <w:spacing w:before="120" w:after="120" w:line="240" w:lineRule="auto"/>
        <w:ind w:left="2268" w:right="80" w:hanging="567"/>
        <w:jc w:val="both"/>
        <w:rPr>
          <w:rFonts w:asciiTheme="minorHAnsi" w:hAnsiTheme="minorHAnsi" w:cstheme="minorHAnsi"/>
          <w:sz w:val="22"/>
          <w:szCs w:val="22"/>
        </w:rPr>
      </w:pPr>
      <w:r w:rsidRPr="009D7686">
        <w:rPr>
          <w:rFonts w:asciiTheme="minorHAnsi" w:hAnsiTheme="minorHAnsi" w:cstheme="minorHAnsi"/>
          <w:sz w:val="22"/>
          <w:szCs w:val="22"/>
        </w:rPr>
        <w:t>(ii)</w:t>
      </w:r>
      <w:r w:rsidRPr="009D7686">
        <w:rPr>
          <w:rFonts w:asciiTheme="minorHAnsi" w:hAnsiTheme="minorHAnsi" w:cstheme="minorHAnsi"/>
          <w:sz w:val="22"/>
          <w:szCs w:val="22"/>
        </w:rPr>
        <w:tab/>
      </w:r>
      <w:r w:rsidR="004D0F2C">
        <w:rPr>
          <w:rFonts w:asciiTheme="minorHAnsi" w:hAnsiTheme="minorHAnsi" w:cstheme="minorHAnsi"/>
          <w:sz w:val="22"/>
          <w:szCs w:val="22"/>
        </w:rPr>
        <w:t>Balance en Garantía (MI)</w:t>
      </w:r>
      <w:r w:rsidR="001016DC" w:rsidRPr="009D7686">
        <w:rPr>
          <w:rFonts w:asciiTheme="minorHAnsi" w:hAnsiTheme="minorHAnsi" w:cstheme="minorHAnsi"/>
          <w:sz w:val="22"/>
          <w:szCs w:val="22"/>
        </w:rPr>
        <w:t xml:space="preserve">: </w:t>
      </w:r>
      <w:r w:rsidR="00FA471B">
        <w:rPr>
          <w:rFonts w:asciiTheme="minorHAnsi" w:hAnsiTheme="minorHAnsi" w:cstheme="minorHAnsi"/>
          <w:sz w:val="22"/>
          <w:szCs w:val="22"/>
        </w:rPr>
        <w:t xml:space="preserve">cero, </w:t>
      </w:r>
      <w:r w:rsidR="001016DC" w:rsidRPr="009D7686">
        <w:rPr>
          <w:rFonts w:asciiTheme="minorHAnsi" w:hAnsiTheme="minorHAnsi" w:cstheme="minorHAnsi"/>
          <w:sz w:val="22"/>
          <w:szCs w:val="22"/>
        </w:rPr>
        <w:t>cuando consista</w:t>
      </w:r>
      <w:r w:rsidR="00D91765" w:rsidRPr="009D7686">
        <w:rPr>
          <w:rFonts w:asciiTheme="minorHAnsi" w:hAnsiTheme="minorHAnsi" w:cstheme="minorHAnsi"/>
          <w:sz w:val="22"/>
          <w:szCs w:val="22"/>
        </w:rPr>
        <w:t xml:space="preserve"> en activos que</w:t>
      </w:r>
      <w:r w:rsidR="00FA471B">
        <w:rPr>
          <w:rFonts w:asciiTheme="minorHAnsi" w:hAnsiTheme="minorHAnsi" w:cstheme="minorHAnsi"/>
          <w:sz w:val="22"/>
          <w:szCs w:val="22"/>
        </w:rPr>
        <w:t xml:space="preserve"> sean Colateral </w:t>
      </w:r>
      <w:r w:rsidR="00826063">
        <w:rPr>
          <w:rFonts w:asciiTheme="minorHAnsi" w:hAnsiTheme="minorHAnsi" w:cstheme="minorHAnsi"/>
          <w:sz w:val="22"/>
          <w:szCs w:val="22"/>
        </w:rPr>
        <w:t>Ine</w:t>
      </w:r>
      <w:r w:rsidR="00FA471B">
        <w:rPr>
          <w:rFonts w:asciiTheme="minorHAnsi" w:hAnsiTheme="minorHAnsi" w:cstheme="minorHAnsi"/>
          <w:sz w:val="22"/>
          <w:szCs w:val="22"/>
        </w:rPr>
        <w:t>legible</w:t>
      </w:r>
      <w:r w:rsidRPr="009D7686">
        <w:rPr>
          <w:rFonts w:asciiTheme="minorHAnsi" w:hAnsiTheme="minorHAnsi" w:cstheme="minorHAnsi"/>
          <w:sz w:val="22"/>
          <w:szCs w:val="22"/>
        </w:rPr>
        <w:t xml:space="preserve">. </w:t>
      </w:r>
    </w:p>
    <w:p w14:paraId="35805B22" w14:textId="77777777" w:rsidR="00D42C08" w:rsidRPr="009D7686" w:rsidRDefault="00D42C08" w:rsidP="009D7686">
      <w:pPr>
        <w:pStyle w:val="CM26"/>
        <w:tabs>
          <w:tab w:val="clear" w:pos="720"/>
        </w:tabs>
        <w:spacing w:before="120" w:after="120" w:line="240" w:lineRule="auto"/>
        <w:ind w:left="2268" w:right="80" w:hanging="567"/>
        <w:jc w:val="both"/>
        <w:rPr>
          <w:rFonts w:asciiTheme="minorHAnsi" w:hAnsiTheme="minorHAnsi" w:cstheme="minorHAnsi"/>
          <w:sz w:val="22"/>
          <w:szCs w:val="22"/>
        </w:rPr>
      </w:pPr>
    </w:p>
    <w:p w14:paraId="18350191" w14:textId="77777777" w:rsidR="00DD3DC2" w:rsidRPr="009D7686" w:rsidRDefault="00B608CE" w:rsidP="009D7686">
      <w:pPr>
        <w:pStyle w:val="Ttulo1"/>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SEGUNDA.-</w:t>
      </w:r>
      <w:r w:rsidRPr="009D7686">
        <w:rPr>
          <w:rFonts w:asciiTheme="minorHAnsi" w:hAnsiTheme="minorHAnsi" w:cstheme="minorHAnsi"/>
          <w:sz w:val="22"/>
          <w:szCs w:val="22"/>
        </w:rPr>
        <w:tab/>
        <w:t xml:space="preserve">GARANTÍA </w:t>
      </w:r>
      <w:r w:rsidR="00FA471B">
        <w:rPr>
          <w:rFonts w:asciiTheme="minorHAnsi" w:hAnsiTheme="minorHAnsi" w:cstheme="minorHAnsi"/>
          <w:sz w:val="22"/>
          <w:szCs w:val="22"/>
        </w:rPr>
        <w:t xml:space="preserve">FINANCIERA </w:t>
      </w:r>
      <w:r w:rsidRPr="009D7686">
        <w:rPr>
          <w:rFonts w:asciiTheme="minorHAnsi" w:hAnsiTheme="minorHAnsi" w:cstheme="minorHAnsi"/>
          <w:sz w:val="22"/>
          <w:szCs w:val="22"/>
        </w:rPr>
        <w:t>PIGNORATICIA</w:t>
      </w:r>
    </w:p>
    <w:p w14:paraId="4489E5D3" w14:textId="77777777" w:rsidR="00DD3DC2" w:rsidRPr="009D7686" w:rsidRDefault="00DD3DC2"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 xml:space="preserve">Constitución de la Garantía </w:t>
      </w:r>
      <w:r w:rsidR="00FA471B">
        <w:rPr>
          <w:rFonts w:asciiTheme="minorHAnsi" w:hAnsiTheme="minorHAnsi" w:cstheme="minorHAnsi"/>
          <w:sz w:val="22"/>
          <w:szCs w:val="22"/>
        </w:rPr>
        <w:t xml:space="preserve">Financiera </w:t>
      </w:r>
      <w:r w:rsidRPr="009D7686">
        <w:rPr>
          <w:rFonts w:asciiTheme="minorHAnsi" w:hAnsiTheme="minorHAnsi" w:cstheme="minorHAnsi"/>
          <w:sz w:val="22"/>
          <w:szCs w:val="22"/>
        </w:rPr>
        <w:t>Pignoraticia</w:t>
      </w:r>
    </w:p>
    <w:p w14:paraId="7942BACC" w14:textId="77777777" w:rsidR="000B5E4F" w:rsidRPr="009D7686" w:rsidRDefault="007F7A14" w:rsidP="009D7686">
      <w:pPr>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Por el presente Anexo V, cada una de las Partes en su condición de </w:t>
      </w:r>
      <w:r w:rsidR="0043684A" w:rsidRPr="009D7686">
        <w:rPr>
          <w:rFonts w:asciiTheme="minorHAnsi" w:hAnsiTheme="minorHAnsi" w:cstheme="minorHAnsi"/>
          <w:sz w:val="22"/>
          <w:szCs w:val="22"/>
        </w:rPr>
        <w:t>Garante</w:t>
      </w:r>
      <w:r w:rsidR="00CE1C91" w:rsidRPr="009D7686">
        <w:rPr>
          <w:rFonts w:asciiTheme="minorHAnsi" w:hAnsiTheme="minorHAnsi" w:cstheme="minorHAnsi"/>
          <w:sz w:val="22"/>
          <w:szCs w:val="22"/>
        </w:rPr>
        <w:t xml:space="preserve"> </w:t>
      </w:r>
      <w:r w:rsidR="00CD1291" w:rsidRPr="009D7686">
        <w:rPr>
          <w:rFonts w:asciiTheme="minorHAnsi" w:hAnsiTheme="minorHAnsi" w:cstheme="minorHAnsi"/>
          <w:sz w:val="22"/>
          <w:szCs w:val="22"/>
        </w:rPr>
        <w:t>constituye en favor del Beneficiario un derecho real de prenda de primer rango</w:t>
      </w:r>
      <w:r w:rsidR="001F6348" w:rsidRPr="009D7686">
        <w:rPr>
          <w:rFonts w:asciiTheme="minorHAnsi" w:hAnsiTheme="minorHAnsi" w:cstheme="minorHAnsi"/>
          <w:sz w:val="22"/>
          <w:szCs w:val="22"/>
        </w:rPr>
        <w:t xml:space="preserve"> en garantía de</w:t>
      </w:r>
      <w:r w:rsidR="00FA471B">
        <w:rPr>
          <w:rFonts w:asciiTheme="minorHAnsi" w:hAnsiTheme="minorHAnsi" w:cstheme="minorHAnsi"/>
          <w:sz w:val="22"/>
          <w:szCs w:val="22"/>
        </w:rPr>
        <w:t xml:space="preserve"> las Obligaciones</w:t>
      </w:r>
      <w:r w:rsidR="001F6348" w:rsidRPr="009D7686">
        <w:rPr>
          <w:rFonts w:asciiTheme="minorHAnsi" w:hAnsiTheme="minorHAnsi" w:cstheme="minorHAnsi"/>
          <w:sz w:val="22"/>
          <w:szCs w:val="22"/>
        </w:rPr>
        <w:t xml:space="preserve"> </w:t>
      </w:r>
      <w:r w:rsidR="000B5E4F" w:rsidRPr="009D7686">
        <w:rPr>
          <w:rFonts w:asciiTheme="minorHAnsi" w:hAnsiTheme="minorHAnsi" w:cstheme="minorHAnsi"/>
          <w:sz w:val="22"/>
          <w:szCs w:val="22"/>
        </w:rPr>
        <w:t>sobre:</w:t>
      </w:r>
    </w:p>
    <w:p w14:paraId="10051A93" w14:textId="77777777" w:rsidR="00F92234" w:rsidRPr="009D7686" w:rsidRDefault="003F04B8" w:rsidP="009D7686">
      <w:pPr>
        <w:pStyle w:val="Ttulo5"/>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(i)</w:t>
      </w:r>
      <w:r w:rsidRPr="009D7686">
        <w:rPr>
          <w:rFonts w:asciiTheme="minorHAnsi" w:hAnsiTheme="minorHAnsi" w:cstheme="minorHAnsi"/>
          <w:sz w:val="22"/>
          <w:szCs w:val="22"/>
        </w:rPr>
        <w:tab/>
      </w:r>
      <w:r w:rsidR="00B85567" w:rsidRPr="009D7686">
        <w:rPr>
          <w:rFonts w:asciiTheme="minorHAnsi" w:hAnsiTheme="minorHAnsi" w:cstheme="minorHAnsi"/>
          <w:sz w:val="22"/>
          <w:szCs w:val="22"/>
        </w:rPr>
        <w:t>los Derechos de Crédito</w:t>
      </w:r>
      <w:r w:rsidR="007817E2" w:rsidRPr="009D7686">
        <w:rPr>
          <w:rFonts w:asciiTheme="minorHAnsi" w:hAnsiTheme="minorHAnsi" w:cstheme="minorHAnsi"/>
          <w:sz w:val="22"/>
          <w:szCs w:val="22"/>
        </w:rPr>
        <w:t>, y/o</w:t>
      </w:r>
      <w:r w:rsidR="00B85567" w:rsidRPr="009D7686">
        <w:rPr>
          <w:rFonts w:asciiTheme="minorHAnsi" w:hAnsiTheme="minorHAnsi" w:cstheme="minorHAnsi"/>
          <w:sz w:val="22"/>
          <w:szCs w:val="22"/>
        </w:rPr>
        <w:t xml:space="preserve"> </w:t>
      </w:r>
      <w:r w:rsidR="000B5E4F" w:rsidRPr="009D7686">
        <w:rPr>
          <w:rFonts w:asciiTheme="minorHAnsi" w:hAnsiTheme="minorHAnsi" w:cstheme="minorHAnsi"/>
          <w:sz w:val="22"/>
          <w:szCs w:val="22"/>
        </w:rPr>
        <w:t xml:space="preserve"> </w:t>
      </w:r>
      <w:r w:rsidR="00CD1291" w:rsidRPr="009D7686">
        <w:rPr>
          <w:rFonts w:asciiTheme="minorHAnsi" w:hAnsiTheme="minorHAnsi" w:cstheme="minorHAnsi"/>
          <w:sz w:val="22"/>
          <w:szCs w:val="22"/>
        </w:rPr>
        <w:t xml:space="preserve"> </w:t>
      </w:r>
    </w:p>
    <w:p w14:paraId="2ED9339F" w14:textId="77777777" w:rsidR="00172AD1" w:rsidRPr="009D7686" w:rsidRDefault="003F04B8" w:rsidP="009D7686">
      <w:pPr>
        <w:pStyle w:val="Ttulo5"/>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(ii)</w:t>
      </w:r>
      <w:r w:rsidRPr="009D7686">
        <w:rPr>
          <w:rFonts w:asciiTheme="minorHAnsi" w:hAnsiTheme="minorHAnsi" w:cstheme="minorHAnsi"/>
          <w:sz w:val="22"/>
          <w:szCs w:val="22"/>
        </w:rPr>
        <w:tab/>
      </w:r>
      <w:r w:rsidR="00B85567" w:rsidRPr="009D7686">
        <w:rPr>
          <w:rFonts w:asciiTheme="minorHAnsi" w:hAnsiTheme="minorHAnsi" w:cstheme="minorHAnsi"/>
          <w:sz w:val="22"/>
          <w:szCs w:val="22"/>
        </w:rPr>
        <w:t xml:space="preserve">cada uno de los valores depositados en la </w:t>
      </w:r>
      <w:r w:rsidR="00B65DFC" w:rsidRPr="009D7686">
        <w:rPr>
          <w:rFonts w:asciiTheme="minorHAnsi" w:hAnsiTheme="minorHAnsi" w:cstheme="minorHAnsi"/>
          <w:sz w:val="22"/>
          <w:szCs w:val="22"/>
        </w:rPr>
        <w:t>Cuenta de Valores Pignorada</w:t>
      </w:r>
      <w:r w:rsidR="001F1B68">
        <w:rPr>
          <w:rFonts w:asciiTheme="minorHAnsi" w:hAnsiTheme="minorHAnsi" w:cstheme="minorHAnsi"/>
          <w:sz w:val="22"/>
          <w:szCs w:val="22"/>
        </w:rPr>
        <w:t>,</w:t>
      </w:r>
    </w:p>
    <w:p w14:paraId="5D9E39C5" w14:textId="77777777" w:rsidR="00B85567" w:rsidRPr="009D7686" w:rsidRDefault="00172AD1" w:rsidP="009D7686">
      <w:pPr>
        <w:pStyle w:val="Ttulo5"/>
        <w:numPr>
          <w:ilvl w:val="0"/>
          <w:numId w:val="0"/>
        </w:numPr>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(en adelante, “</w:t>
      </w:r>
      <w:r w:rsidRPr="009D7686">
        <w:rPr>
          <w:rFonts w:asciiTheme="minorHAnsi" w:hAnsiTheme="minorHAnsi" w:cstheme="minorHAnsi"/>
          <w:b/>
          <w:sz w:val="22"/>
          <w:szCs w:val="22"/>
        </w:rPr>
        <w:t>Garantía</w:t>
      </w:r>
      <w:r w:rsidR="00FA471B">
        <w:rPr>
          <w:rFonts w:asciiTheme="minorHAnsi" w:hAnsiTheme="minorHAnsi" w:cstheme="minorHAnsi"/>
          <w:b/>
          <w:sz w:val="22"/>
          <w:szCs w:val="22"/>
        </w:rPr>
        <w:t xml:space="preserve"> Financiera</w:t>
      </w:r>
      <w:r w:rsidRPr="009D7686">
        <w:rPr>
          <w:rFonts w:asciiTheme="minorHAnsi" w:hAnsiTheme="minorHAnsi" w:cstheme="minorHAnsi"/>
          <w:sz w:val="22"/>
          <w:szCs w:val="22"/>
        </w:rPr>
        <w:t>”)</w:t>
      </w:r>
      <w:r w:rsidR="00B65DFC" w:rsidRPr="009D7686">
        <w:rPr>
          <w:rFonts w:asciiTheme="minorHAnsi" w:hAnsiTheme="minorHAnsi" w:cstheme="minorHAnsi"/>
          <w:sz w:val="22"/>
          <w:szCs w:val="22"/>
        </w:rPr>
        <w:t>.</w:t>
      </w:r>
    </w:p>
    <w:p w14:paraId="1A1B20B2" w14:textId="77777777" w:rsidR="00DD3DC2" w:rsidRPr="009D7686" w:rsidRDefault="00DD3DC2"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lastRenderedPageBreak/>
        <w:t>Prohibiciones</w:t>
      </w:r>
    </w:p>
    <w:p w14:paraId="1DC2163F" w14:textId="77777777" w:rsidR="007817E2" w:rsidRPr="009D7686" w:rsidRDefault="007817E2" w:rsidP="009D7686">
      <w:pPr>
        <w:tabs>
          <w:tab w:val="clear" w:pos="720"/>
        </w:tabs>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Cada una de las Partes, en su condición de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no podrá:</w:t>
      </w:r>
    </w:p>
    <w:p w14:paraId="39DC3099" w14:textId="77777777" w:rsidR="007817E2" w:rsidRPr="009D7686" w:rsidRDefault="003F04B8" w:rsidP="009D7686">
      <w:pPr>
        <w:pStyle w:val="Ttulo5"/>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(i)</w:t>
      </w:r>
      <w:r w:rsidRPr="009D7686">
        <w:rPr>
          <w:rFonts w:asciiTheme="minorHAnsi" w:hAnsiTheme="minorHAnsi" w:cstheme="minorHAnsi"/>
          <w:sz w:val="22"/>
          <w:szCs w:val="22"/>
        </w:rPr>
        <w:tab/>
      </w:r>
      <w:r w:rsidR="007817E2" w:rsidRPr="009D7686">
        <w:rPr>
          <w:rFonts w:asciiTheme="minorHAnsi" w:hAnsiTheme="minorHAnsi" w:cstheme="minorHAnsi"/>
          <w:sz w:val="22"/>
          <w:szCs w:val="22"/>
        </w:rPr>
        <w:t xml:space="preserve">constituir </w:t>
      </w:r>
      <w:r w:rsidR="005F68C2" w:rsidRPr="009D7686">
        <w:rPr>
          <w:rFonts w:asciiTheme="minorHAnsi" w:hAnsiTheme="minorHAnsi" w:cstheme="minorHAnsi"/>
          <w:sz w:val="22"/>
          <w:szCs w:val="22"/>
        </w:rPr>
        <w:t>ningún derecho</w:t>
      </w:r>
      <w:r w:rsidR="007817E2" w:rsidRPr="009D7686">
        <w:rPr>
          <w:rFonts w:asciiTheme="minorHAnsi" w:hAnsiTheme="minorHAnsi" w:cstheme="minorHAnsi"/>
          <w:sz w:val="22"/>
          <w:szCs w:val="22"/>
        </w:rPr>
        <w:t xml:space="preserve"> real de prenda sobre </w:t>
      </w:r>
      <w:r w:rsidR="00B77490" w:rsidRPr="001B0830">
        <w:rPr>
          <w:rFonts w:asciiTheme="minorHAnsi" w:hAnsiTheme="minorHAnsi" w:cstheme="minorHAnsi"/>
          <w:sz w:val="22"/>
          <w:szCs w:val="22"/>
        </w:rPr>
        <w:t>la Cuenta Pignorada</w:t>
      </w:r>
      <w:r w:rsidR="00B77490">
        <w:rPr>
          <w:rFonts w:asciiTheme="minorHAnsi" w:hAnsiTheme="minorHAnsi" w:cstheme="minorHAnsi"/>
          <w:sz w:val="22"/>
          <w:szCs w:val="22"/>
        </w:rPr>
        <w:t xml:space="preserve"> y/o </w:t>
      </w:r>
      <w:r w:rsidR="007817E2" w:rsidRPr="009D7686">
        <w:rPr>
          <w:rFonts w:asciiTheme="minorHAnsi" w:hAnsiTheme="minorHAnsi" w:cstheme="minorHAnsi"/>
          <w:sz w:val="22"/>
          <w:szCs w:val="22"/>
        </w:rPr>
        <w:t xml:space="preserve">el </w:t>
      </w:r>
      <w:r w:rsidR="004D0F2C">
        <w:rPr>
          <w:rFonts w:asciiTheme="minorHAnsi" w:hAnsiTheme="minorHAnsi" w:cstheme="minorHAnsi"/>
          <w:sz w:val="22"/>
          <w:szCs w:val="22"/>
        </w:rPr>
        <w:t>Balance en Garantía (MI)</w:t>
      </w:r>
      <w:r w:rsidR="007817E2" w:rsidRPr="009D7686">
        <w:rPr>
          <w:rFonts w:asciiTheme="minorHAnsi" w:hAnsiTheme="minorHAnsi" w:cstheme="minorHAnsi"/>
          <w:sz w:val="22"/>
          <w:szCs w:val="22"/>
        </w:rPr>
        <w:t>, o</w:t>
      </w:r>
    </w:p>
    <w:p w14:paraId="4F4142E2" w14:textId="77777777" w:rsidR="007817E2" w:rsidRPr="009D7686" w:rsidRDefault="003F04B8" w:rsidP="009D7686">
      <w:pPr>
        <w:pStyle w:val="Ttulo5"/>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(ii)</w:t>
      </w:r>
      <w:r w:rsidRPr="009D7686">
        <w:rPr>
          <w:rFonts w:asciiTheme="minorHAnsi" w:hAnsiTheme="minorHAnsi" w:cstheme="minorHAnsi"/>
          <w:sz w:val="22"/>
          <w:szCs w:val="22"/>
        </w:rPr>
        <w:tab/>
      </w:r>
      <w:r w:rsidR="00510992" w:rsidRPr="009D7686">
        <w:rPr>
          <w:rFonts w:asciiTheme="minorHAnsi" w:hAnsiTheme="minorHAnsi" w:cstheme="minorHAnsi"/>
          <w:sz w:val="22"/>
          <w:szCs w:val="22"/>
        </w:rPr>
        <w:t xml:space="preserve">vender, transferir, prestar u otorgar cualquier opción o reutilizar el </w:t>
      </w:r>
      <w:r w:rsidR="004D0F2C">
        <w:rPr>
          <w:rFonts w:asciiTheme="minorHAnsi" w:hAnsiTheme="minorHAnsi" w:cstheme="minorHAnsi"/>
          <w:sz w:val="22"/>
          <w:szCs w:val="22"/>
        </w:rPr>
        <w:t>Balance en Garantía (MI)</w:t>
      </w:r>
      <w:r w:rsidR="00510992" w:rsidRPr="009D7686">
        <w:rPr>
          <w:rFonts w:asciiTheme="minorHAnsi" w:hAnsiTheme="minorHAnsi" w:cstheme="minorHAnsi"/>
          <w:sz w:val="22"/>
          <w:szCs w:val="22"/>
        </w:rPr>
        <w:t xml:space="preserve">, </w:t>
      </w:r>
    </w:p>
    <w:p w14:paraId="15AFC81F" w14:textId="77777777" w:rsidR="00510992" w:rsidRPr="009D7686" w:rsidRDefault="00510992" w:rsidP="009D7686">
      <w:pPr>
        <w:pStyle w:val="Textonivel5"/>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salvo (A) el derecho real de prenda constituido de conformidad con este Anexo V, </w:t>
      </w:r>
      <w:r w:rsidR="002B1FB9">
        <w:rPr>
          <w:rFonts w:asciiTheme="minorHAnsi" w:hAnsiTheme="minorHAnsi" w:cstheme="minorHAnsi"/>
          <w:sz w:val="22"/>
          <w:szCs w:val="22"/>
        </w:rPr>
        <w:t xml:space="preserve">y, en caso de resultar aplicables, </w:t>
      </w:r>
      <w:r w:rsidRPr="009D7686">
        <w:rPr>
          <w:rFonts w:asciiTheme="minorHAnsi" w:hAnsiTheme="minorHAnsi" w:cstheme="minorHAnsi"/>
          <w:sz w:val="22"/>
          <w:szCs w:val="22"/>
        </w:rPr>
        <w:t xml:space="preserve">(B) las cargas o gravámenes que con carácter habitual puedan establecer los sistemas de compensación y liquidación en el que estén inscritos los valores depositados en la Cuenta de Valores Pignorada o (C) las cargas o gravámenes a favor del Custodio </w:t>
      </w:r>
      <w:r w:rsidR="00B85479" w:rsidRPr="009D7686">
        <w:rPr>
          <w:rFonts w:asciiTheme="minorHAnsi" w:hAnsiTheme="minorHAnsi" w:cstheme="minorHAnsi"/>
          <w:sz w:val="22"/>
          <w:szCs w:val="22"/>
        </w:rPr>
        <w:t>de confo</w:t>
      </w:r>
      <w:r w:rsidR="001F1B68">
        <w:rPr>
          <w:rFonts w:asciiTheme="minorHAnsi" w:hAnsiTheme="minorHAnsi" w:cstheme="minorHAnsi"/>
          <w:sz w:val="22"/>
          <w:szCs w:val="22"/>
        </w:rPr>
        <w:t>rmidad con lo establecido en el</w:t>
      </w:r>
      <w:r w:rsidR="00C44493" w:rsidRPr="009D7686">
        <w:rPr>
          <w:rFonts w:asciiTheme="minorHAnsi" w:hAnsiTheme="minorHAnsi" w:cstheme="minorHAnsi"/>
          <w:sz w:val="22"/>
          <w:szCs w:val="22"/>
        </w:rPr>
        <w:t xml:space="preserve"> </w:t>
      </w:r>
      <w:r w:rsidR="00F947BF">
        <w:rPr>
          <w:rFonts w:asciiTheme="minorHAnsi" w:hAnsiTheme="minorHAnsi" w:cstheme="minorHAnsi"/>
          <w:sz w:val="22"/>
          <w:szCs w:val="22"/>
        </w:rPr>
        <w:t>Acuerdo de Control</w:t>
      </w:r>
      <w:r w:rsidR="00B85479" w:rsidRPr="009D7686">
        <w:rPr>
          <w:rFonts w:asciiTheme="minorHAnsi" w:hAnsiTheme="minorHAnsi" w:cstheme="minorHAnsi"/>
          <w:sz w:val="22"/>
          <w:szCs w:val="22"/>
        </w:rPr>
        <w:t>.</w:t>
      </w:r>
    </w:p>
    <w:p w14:paraId="139D15F2" w14:textId="77777777" w:rsidR="00F92234" w:rsidRPr="009D7686" w:rsidRDefault="00F92234"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 xml:space="preserve">Cancelación de la Garantía </w:t>
      </w:r>
      <w:r w:rsidR="00925793">
        <w:rPr>
          <w:rFonts w:asciiTheme="minorHAnsi" w:hAnsiTheme="minorHAnsi" w:cstheme="minorHAnsi"/>
          <w:sz w:val="22"/>
          <w:szCs w:val="22"/>
        </w:rPr>
        <w:t>Financiera</w:t>
      </w:r>
      <w:r w:rsidRPr="009D7686">
        <w:rPr>
          <w:rFonts w:asciiTheme="minorHAnsi" w:hAnsiTheme="minorHAnsi" w:cstheme="minorHAnsi"/>
          <w:sz w:val="22"/>
          <w:szCs w:val="22"/>
        </w:rPr>
        <w:t xml:space="preserve"> </w:t>
      </w:r>
    </w:p>
    <w:p w14:paraId="0C5F9FBC" w14:textId="77777777" w:rsidR="00172AD1" w:rsidRPr="009D7686" w:rsidRDefault="00172AD1" w:rsidP="009D7686">
      <w:pPr>
        <w:pStyle w:val="Ttulo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La Garantía </w:t>
      </w:r>
      <w:r w:rsidR="00925793">
        <w:rPr>
          <w:rFonts w:asciiTheme="minorHAnsi" w:hAnsiTheme="minorHAnsi" w:cstheme="minorHAnsi"/>
          <w:sz w:val="22"/>
          <w:szCs w:val="22"/>
        </w:rPr>
        <w:t>Financiera</w:t>
      </w:r>
      <w:r w:rsidRPr="009D7686">
        <w:rPr>
          <w:rFonts w:asciiTheme="minorHAnsi" w:hAnsiTheme="minorHAnsi" w:cstheme="minorHAnsi"/>
          <w:sz w:val="22"/>
          <w:szCs w:val="22"/>
        </w:rPr>
        <w:t xml:space="preserve"> constituida de conformidad con este Anexo V será inmediatamente cancelada sin que sea necesaria ninguna actuación adicional por las Partes mediante la transferencia por el Custodio </w:t>
      </w:r>
      <w:r w:rsidR="00422B9D" w:rsidRPr="009D7686">
        <w:rPr>
          <w:rFonts w:asciiTheme="minorHAnsi" w:hAnsiTheme="minorHAnsi" w:cstheme="minorHAnsi"/>
          <w:sz w:val="22"/>
          <w:szCs w:val="22"/>
        </w:rPr>
        <w:t>de</w:t>
      </w:r>
      <w:r w:rsidR="00FA73C7">
        <w:rPr>
          <w:rFonts w:asciiTheme="minorHAnsi" w:hAnsiTheme="minorHAnsi" w:cstheme="minorHAnsi"/>
          <w:sz w:val="22"/>
          <w:szCs w:val="22"/>
        </w:rPr>
        <w:t xml:space="preserve"> </w:t>
      </w:r>
      <w:r w:rsidR="00422B9D" w:rsidRPr="009D7686">
        <w:rPr>
          <w:rFonts w:asciiTheme="minorHAnsi" w:hAnsiTheme="minorHAnsi" w:cstheme="minorHAnsi"/>
          <w:sz w:val="22"/>
          <w:szCs w:val="22"/>
        </w:rPr>
        <w:t>l</w:t>
      </w:r>
      <w:r w:rsidR="00FA73C7">
        <w:rPr>
          <w:rFonts w:asciiTheme="minorHAnsi" w:hAnsiTheme="minorHAnsi" w:cstheme="minorHAnsi"/>
          <w:sz w:val="22"/>
          <w:szCs w:val="22"/>
        </w:rPr>
        <w:t>a totalidad del</w:t>
      </w:r>
      <w:r w:rsidR="00422B9D" w:rsidRPr="009D7686">
        <w:rPr>
          <w:rFonts w:asciiTheme="minorHAnsi" w:hAnsiTheme="minorHAnsi" w:cstheme="minorHAnsi"/>
          <w:sz w:val="22"/>
          <w:szCs w:val="22"/>
        </w:rPr>
        <w:t xml:space="preserve"> Balance e</w:t>
      </w:r>
      <w:r w:rsidR="00925793">
        <w:rPr>
          <w:rFonts w:asciiTheme="minorHAnsi" w:hAnsiTheme="minorHAnsi" w:cstheme="minorHAnsi"/>
          <w:sz w:val="22"/>
          <w:szCs w:val="22"/>
        </w:rPr>
        <w:t>n</w:t>
      </w:r>
      <w:r w:rsidR="00422B9D" w:rsidRPr="009D7686">
        <w:rPr>
          <w:rFonts w:asciiTheme="minorHAnsi" w:hAnsiTheme="minorHAnsi" w:cstheme="minorHAnsi"/>
          <w:sz w:val="22"/>
          <w:szCs w:val="22"/>
        </w:rPr>
        <w:t xml:space="preserve"> Garantía </w:t>
      </w:r>
      <w:r w:rsidR="00925793">
        <w:rPr>
          <w:rFonts w:asciiTheme="minorHAnsi" w:hAnsiTheme="minorHAnsi" w:cstheme="minorHAnsi"/>
          <w:sz w:val="22"/>
          <w:szCs w:val="22"/>
        </w:rPr>
        <w:t>(M</w:t>
      </w:r>
      <w:r w:rsidR="00297DBE">
        <w:rPr>
          <w:rFonts w:asciiTheme="minorHAnsi" w:hAnsiTheme="minorHAnsi" w:cstheme="minorHAnsi"/>
          <w:sz w:val="22"/>
          <w:szCs w:val="22"/>
        </w:rPr>
        <w:t>I</w:t>
      </w:r>
      <w:r w:rsidR="00925793">
        <w:rPr>
          <w:rFonts w:asciiTheme="minorHAnsi" w:hAnsiTheme="minorHAnsi" w:cstheme="minorHAnsi"/>
          <w:sz w:val="22"/>
          <w:szCs w:val="22"/>
        </w:rPr>
        <w:t>)</w:t>
      </w:r>
      <w:r w:rsidR="00A84905" w:rsidRPr="009D7686">
        <w:rPr>
          <w:rFonts w:asciiTheme="minorHAnsi" w:hAnsiTheme="minorHAnsi" w:cstheme="minorHAnsi"/>
          <w:sz w:val="22"/>
          <w:szCs w:val="22"/>
        </w:rPr>
        <w:t xml:space="preserve"> al Garante</w:t>
      </w:r>
      <w:r w:rsidR="001A7E17" w:rsidRPr="009D7686">
        <w:rPr>
          <w:rFonts w:asciiTheme="minorHAnsi" w:hAnsiTheme="minorHAnsi" w:cstheme="minorHAnsi"/>
          <w:sz w:val="22"/>
          <w:szCs w:val="22"/>
        </w:rPr>
        <w:t xml:space="preserve"> </w:t>
      </w:r>
      <w:r w:rsidR="00422B9D" w:rsidRPr="009D7686">
        <w:rPr>
          <w:rFonts w:asciiTheme="minorHAnsi" w:hAnsiTheme="minorHAnsi" w:cstheme="minorHAnsi"/>
          <w:sz w:val="22"/>
          <w:szCs w:val="22"/>
        </w:rPr>
        <w:t>(i) como resultado de una instrucción del Beneficiario o (ii) de conformidad con l</w:t>
      </w:r>
      <w:r w:rsidR="00A84905" w:rsidRPr="009D7686">
        <w:rPr>
          <w:rFonts w:asciiTheme="minorHAnsi" w:hAnsiTheme="minorHAnsi" w:cstheme="minorHAnsi"/>
          <w:sz w:val="22"/>
          <w:szCs w:val="22"/>
        </w:rPr>
        <w:t xml:space="preserve">as instrucciones sobre </w:t>
      </w:r>
      <w:r w:rsidR="00422B9D" w:rsidRPr="009D7686">
        <w:rPr>
          <w:rFonts w:asciiTheme="minorHAnsi" w:hAnsiTheme="minorHAnsi" w:cstheme="minorHAnsi"/>
          <w:sz w:val="22"/>
          <w:szCs w:val="22"/>
        </w:rPr>
        <w:t>transferencia de c</w:t>
      </w:r>
      <w:r w:rsidR="009E3FB9" w:rsidRPr="009D7686">
        <w:rPr>
          <w:rFonts w:asciiTheme="minorHAnsi" w:hAnsiTheme="minorHAnsi" w:cstheme="minorHAnsi"/>
          <w:sz w:val="22"/>
          <w:szCs w:val="22"/>
        </w:rPr>
        <w:t xml:space="preserve">olateral tras la entrega de una Comunicación </w:t>
      </w:r>
      <w:r w:rsidR="00A94B17" w:rsidRPr="009D7686">
        <w:rPr>
          <w:rFonts w:asciiTheme="minorHAnsi" w:hAnsiTheme="minorHAnsi" w:cstheme="minorHAnsi"/>
          <w:sz w:val="22"/>
          <w:szCs w:val="22"/>
        </w:rPr>
        <w:t>de Acceso</w:t>
      </w:r>
      <w:r w:rsidR="007E7F5B" w:rsidRPr="007E7F5B">
        <w:rPr>
          <w:rFonts w:asciiTheme="minorHAnsi" w:hAnsiTheme="minorHAnsi" w:cstheme="minorHAnsi"/>
          <w:sz w:val="22"/>
          <w:szCs w:val="22"/>
        </w:rPr>
        <w:t xml:space="preserve"> </w:t>
      </w:r>
      <w:r w:rsidR="007E7F5B" w:rsidRPr="009D7686">
        <w:rPr>
          <w:rFonts w:asciiTheme="minorHAnsi" w:hAnsiTheme="minorHAnsi" w:cstheme="minorHAnsi"/>
          <w:sz w:val="22"/>
          <w:szCs w:val="22"/>
        </w:rPr>
        <w:t>del Garante</w:t>
      </w:r>
      <w:r w:rsidR="009E3FB9" w:rsidRPr="009D7686">
        <w:rPr>
          <w:rFonts w:asciiTheme="minorHAnsi" w:hAnsiTheme="minorHAnsi" w:cstheme="minorHAnsi"/>
          <w:sz w:val="22"/>
          <w:szCs w:val="22"/>
        </w:rPr>
        <w:t>.</w:t>
      </w:r>
    </w:p>
    <w:p w14:paraId="4B7FB953" w14:textId="77777777" w:rsidR="004347EF" w:rsidRPr="009D7686" w:rsidRDefault="004347EF" w:rsidP="009D7686">
      <w:pPr>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A este respecto, cada </w:t>
      </w:r>
      <w:r w:rsidR="00FA73C7">
        <w:rPr>
          <w:rFonts w:asciiTheme="minorHAnsi" w:hAnsiTheme="minorHAnsi" w:cstheme="minorHAnsi"/>
          <w:sz w:val="22"/>
          <w:szCs w:val="22"/>
        </w:rPr>
        <w:t>P</w:t>
      </w:r>
      <w:r w:rsidRPr="009D7686">
        <w:rPr>
          <w:rFonts w:asciiTheme="minorHAnsi" w:hAnsiTheme="minorHAnsi" w:cstheme="minorHAnsi"/>
          <w:sz w:val="22"/>
          <w:szCs w:val="22"/>
        </w:rPr>
        <w:t xml:space="preserve">arte en su condición de Garante se compromete respecto a la otra </w:t>
      </w:r>
      <w:r w:rsidR="00FA73C7">
        <w:rPr>
          <w:rFonts w:asciiTheme="minorHAnsi" w:hAnsiTheme="minorHAnsi" w:cstheme="minorHAnsi"/>
          <w:sz w:val="22"/>
          <w:szCs w:val="22"/>
        </w:rPr>
        <w:t>P</w:t>
      </w:r>
      <w:r w:rsidRPr="009D7686">
        <w:rPr>
          <w:rFonts w:asciiTheme="minorHAnsi" w:hAnsiTheme="minorHAnsi" w:cstheme="minorHAnsi"/>
          <w:sz w:val="22"/>
          <w:szCs w:val="22"/>
        </w:rPr>
        <w:t xml:space="preserve">arte en su condición de </w:t>
      </w:r>
      <w:r w:rsidR="00A94B17" w:rsidRPr="009D7686">
        <w:rPr>
          <w:rFonts w:asciiTheme="minorHAnsi" w:hAnsiTheme="minorHAnsi" w:cstheme="minorHAnsi"/>
          <w:sz w:val="22"/>
          <w:szCs w:val="22"/>
        </w:rPr>
        <w:t xml:space="preserve">Beneficiario a: </w:t>
      </w:r>
    </w:p>
    <w:p w14:paraId="7DF590AC" w14:textId="77777777" w:rsidR="00A94B17" w:rsidRPr="009D7686" w:rsidRDefault="00A94B17" w:rsidP="009D7686">
      <w:pPr>
        <w:pStyle w:val="Ttulo6"/>
        <w:tabs>
          <w:tab w:val="clear" w:pos="1701"/>
        </w:tabs>
        <w:ind w:left="1276"/>
        <w:rPr>
          <w:rFonts w:asciiTheme="minorHAnsi" w:hAnsiTheme="minorHAnsi" w:cstheme="minorHAnsi"/>
          <w:sz w:val="22"/>
          <w:szCs w:val="22"/>
        </w:rPr>
      </w:pPr>
      <w:r w:rsidRPr="009D7686">
        <w:rPr>
          <w:rFonts w:asciiTheme="minorHAnsi" w:hAnsiTheme="minorHAnsi" w:cstheme="minorHAnsi"/>
          <w:sz w:val="22"/>
          <w:szCs w:val="22"/>
        </w:rPr>
        <w:t xml:space="preserve">No realizar una Comunicación de Acceso </w:t>
      </w:r>
      <w:r w:rsidR="007E7F5B" w:rsidRPr="009D7686">
        <w:rPr>
          <w:rFonts w:asciiTheme="minorHAnsi" w:hAnsiTheme="minorHAnsi" w:cstheme="minorHAnsi"/>
          <w:sz w:val="22"/>
          <w:szCs w:val="22"/>
        </w:rPr>
        <w:t xml:space="preserve">del Garante </w:t>
      </w:r>
      <w:r w:rsidRPr="009D7686">
        <w:rPr>
          <w:rFonts w:asciiTheme="minorHAnsi" w:hAnsiTheme="minorHAnsi" w:cstheme="minorHAnsi"/>
          <w:sz w:val="22"/>
          <w:szCs w:val="22"/>
        </w:rPr>
        <w:t xml:space="preserve">salvo que tenga lugar una Causa </w:t>
      </w:r>
      <w:r w:rsidR="00AB4170" w:rsidRPr="009D7686">
        <w:rPr>
          <w:rFonts w:asciiTheme="minorHAnsi" w:hAnsiTheme="minorHAnsi" w:cstheme="minorHAnsi"/>
          <w:sz w:val="22"/>
          <w:szCs w:val="22"/>
        </w:rPr>
        <w:t xml:space="preserve">Legítima del Garante </w:t>
      </w:r>
      <w:r w:rsidR="00AB4170" w:rsidRPr="00FA5363">
        <w:rPr>
          <w:rFonts w:asciiTheme="minorHAnsi" w:hAnsiTheme="minorHAnsi" w:cstheme="minorHAnsi"/>
          <w:sz w:val="22"/>
          <w:szCs w:val="22"/>
        </w:rPr>
        <w:t xml:space="preserve">y </w:t>
      </w:r>
      <w:r w:rsidR="00AB4170" w:rsidRPr="001B0830">
        <w:rPr>
          <w:rFonts w:asciiTheme="minorHAnsi" w:hAnsiTheme="minorHAnsi" w:cstheme="minorHAnsi"/>
          <w:sz w:val="22"/>
          <w:szCs w:val="22"/>
        </w:rPr>
        <w:t xml:space="preserve">éste entregue una copia de la Comunicación de Acceso </w:t>
      </w:r>
      <w:r w:rsidR="001F1B68" w:rsidRPr="001B0830">
        <w:rPr>
          <w:rFonts w:asciiTheme="minorHAnsi" w:hAnsiTheme="minorHAnsi" w:cstheme="minorHAnsi"/>
          <w:sz w:val="22"/>
          <w:szCs w:val="22"/>
        </w:rPr>
        <w:t xml:space="preserve">del Garante </w:t>
      </w:r>
      <w:r w:rsidR="00AB4170" w:rsidRPr="001B0830">
        <w:rPr>
          <w:rFonts w:asciiTheme="minorHAnsi" w:hAnsiTheme="minorHAnsi" w:cstheme="minorHAnsi"/>
          <w:sz w:val="22"/>
          <w:szCs w:val="22"/>
        </w:rPr>
        <w:t>al Beneficiario y al Custodio</w:t>
      </w:r>
      <w:r w:rsidR="00AB4170" w:rsidRPr="00FA5363">
        <w:rPr>
          <w:rFonts w:asciiTheme="minorHAnsi" w:hAnsiTheme="minorHAnsi" w:cstheme="minorHAnsi"/>
          <w:sz w:val="22"/>
          <w:szCs w:val="22"/>
        </w:rPr>
        <w:t>,</w:t>
      </w:r>
      <w:r w:rsidR="00AB4170" w:rsidRPr="009D7686">
        <w:rPr>
          <w:rFonts w:asciiTheme="minorHAnsi" w:hAnsiTheme="minorHAnsi" w:cstheme="minorHAnsi"/>
          <w:sz w:val="22"/>
          <w:szCs w:val="22"/>
        </w:rPr>
        <w:t xml:space="preserve"> y </w:t>
      </w:r>
    </w:p>
    <w:p w14:paraId="50BC096C" w14:textId="77777777" w:rsidR="00AB4170" w:rsidRPr="009D7686" w:rsidRDefault="00AB4170" w:rsidP="009D7686">
      <w:pPr>
        <w:pStyle w:val="Ttulo6"/>
        <w:tabs>
          <w:tab w:val="clear" w:pos="1701"/>
        </w:tabs>
        <w:ind w:left="1276"/>
        <w:rPr>
          <w:rFonts w:asciiTheme="minorHAnsi" w:hAnsiTheme="minorHAnsi" w:cstheme="minorHAnsi"/>
          <w:sz w:val="22"/>
          <w:szCs w:val="22"/>
        </w:rPr>
      </w:pPr>
      <w:r w:rsidRPr="009D7686">
        <w:rPr>
          <w:rFonts w:asciiTheme="minorHAnsi" w:hAnsiTheme="minorHAnsi" w:cstheme="minorHAnsi"/>
          <w:sz w:val="22"/>
          <w:szCs w:val="22"/>
        </w:rPr>
        <w:t xml:space="preserve">No ejercerá los derechos derivados de la entrega de la Comunicación de Acceso </w:t>
      </w:r>
      <w:r w:rsidR="007E7F5B" w:rsidRPr="009D7686">
        <w:rPr>
          <w:rFonts w:asciiTheme="minorHAnsi" w:hAnsiTheme="minorHAnsi" w:cstheme="minorHAnsi"/>
          <w:sz w:val="22"/>
          <w:szCs w:val="22"/>
        </w:rPr>
        <w:t xml:space="preserve">del Garante </w:t>
      </w:r>
      <w:r w:rsidRPr="009D7686">
        <w:rPr>
          <w:rFonts w:asciiTheme="minorHAnsi" w:hAnsiTheme="minorHAnsi" w:cstheme="minorHAnsi"/>
          <w:sz w:val="22"/>
          <w:szCs w:val="22"/>
        </w:rPr>
        <w:t xml:space="preserve">en relación con el </w:t>
      </w:r>
      <w:r w:rsidR="004D0F2C">
        <w:rPr>
          <w:rFonts w:asciiTheme="minorHAnsi" w:hAnsiTheme="minorHAnsi" w:cstheme="minorHAnsi"/>
          <w:sz w:val="22"/>
          <w:szCs w:val="22"/>
        </w:rPr>
        <w:t>Balance en Garantía (MI)</w:t>
      </w:r>
      <w:r w:rsidRPr="009D7686">
        <w:rPr>
          <w:rFonts w:asciiTheme="minorHAnsi" w:hAnsiTheme="minorHAnsi" w:cstheme="minorHAnsi"/>
          <w:sz w:val="22"/>
          <w:szCs w:val="22"/>
        </w:rPr>
        <w:t xml:space="preserve"> hasta que tenga lugar una Causa Legítima del Garante, excepto </w:t>
      </w:r>
      <w:r w:rsidR="002C5FDF" w:rsidRPr="009D7686">
        <w:rPr>
          <w:rFonts w:asciiTheme="minorHAnsi" w:hAnsiTheme="minorHAnsi" w:cstheme="minorHAnsi"/>
          <w:sz w:val="22"/>
          <w:szCs w:val="22"/>
        </w:rPr>
        <w:t>en el supuesto d</w:t>
      </w:r>
      <w:r w:rsidRPr="009D7686">
        <w:rPr>
          <w:rFonts w:asciiTheme="minorHAnsi" w:hAnsiTheme="minorHAnsi" w:cstheme="minorHAnsi"/>
          <w:sz w:val="22"/>
          <w:szCs w:val="22"/>
        </w:rPr>
        <w:t>el apartado (B) siguiente</w:t>
      </w:r>
    </w:p>
    <w:p w14:paraId="58C266A6" w14:textId="77777777" w:rsidR="00E13366" w:rsidRDefault="00422B9D" w:rsidP="009D7686">
      <w:pPr>
        <w:pStyle w:val="Ttulo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En la medida en que</w:t>
      </w:r>
      <w:r w:rsidR="005F68C2" w:rsidRPr="009D7686">
        <w:rPr>
          <w:rFonts w:asciiTheme="minorHAnsi" w:hAnsiTheme="minorHAnsi" w:cstheme="minorHAnsi"/>
          <w:sz w:val="22"/>
          <w:szCs w:val="22"/>
        </w:rPr>
        <w:t>, de conformidad con el presente Anexo,</w:t>
      </w:r>
      <w:r w:rsidRPr="009D7686">
        <w:rPr>
          <w:rFonts w:asciiTheme="minorHAnsi" w:hAnsiTheme="minorHAnsi" w:cstheme="minorHAnsi"/>
          <w:sz w:val="22"/>
          <w:szCs w:val="22"/>
        </w:rPr>
        <w:t xml:space="preserve"> todas </w:t>
      </w:r>
      <w:r w:rsidR="0036787C" w:rsidRPr="009D7686">
        <w:rPr>
          <w:rFonts w:asciiTheme="minorHAnsi" w:hAnsiTheme="minorHAnsi" w:cstheme="minorHAnsi"/>
          <w:sz w:val="22"/>
          <w:szCs w:val="22"/>
        </w:rPr>
        <w:t xml:space="preserve">las obligaciones del </w:t>
      </w:r>
      <w:r w:rsidR="0043684A" w:rsidRPr="009D7686">
        <w:rPr>
          <w:rFonts w:asciiTheme="minorHAnsi" w:hAnsiTheme="minorHAnsi" w:cstheme="minorHAnsi"/>
          <w:sz w:val="22"/>
          <w:szCs w:val="22"/>
        </w:rPr>
        <w:t>Garante</w:t>
      </w:r>
      <w:r w:rsidR="0036787C" w:rsidRPr="009D7686">
        <w:rPr>
          <w:rFonts w:asciiTheme="minorHAnsi" w:hAnsiTheme="minorHAnsi" w:cstheme="minorHAnsi"/>
          <w:sz w:val="22"/>
          <w:szCs w:val="22"/>
        </w:rPr>
        <w:t xml:space="preserve"> con el Beneficiario hayan sido íntegramente satisfechas y no puedan surgir nuevas obligaciones, el Beneficiario deberá cancelar la Garantía </w:t>
      </w:r>
      <w:r w:rsidR="00925793">
        <w:rPr>
          <w:rFonts w:asciiTheme="minorHAnsi" w:hAnsiTheme="minorHAnsi" w:cstheme="minorHAnsi"/>
          <w:sz w:val="22"/>
          <w:szCs w:val="22"/>
        </w:rPr>
        <w:t>Financiera</w:t>
      </w:r>
      <w:r w:rsidR="005F68C2" w:rsidRPr="009D7686">
        <w:rPr>
          <w:rFonts w:asciiTheme="minorHAnsi" w:hAnsiTheme="minorHAnsi" w:cstheme="minorHAnsi"/>
          <w:sz w:val="22"/>
          <w:szCs w:val="22"/>
        </w:rPr>
        <w:t xml:space="preserve"> sobre las Cuentas Pignoradas</w:t>
      </w:r>
      <w:r w:rsidR="0036787C" w:rsidRPr="009D7686">
        <w:rPr>
          <w:rFonts w:asciiTheme="minorHAnsi" w:hAnsiTheme="minorHAnsi" w:cstheme="minorHAnsi"/>
          <w:sz w:val="22"/>
          <w:szCs w:val="22"/>
        </w:rPr>
        <w:t>.</w:t>
      </w:r>
      <w:r w:rsidR="00E13366" w:rsidRPr="009D7686">
        <w:rPr>
          <w:rFonts w:asciiTheme="minorHAnsi" w:hAnsiTheme="minorHAnsi" w:cstheme="minorHAnsi"/>
          <w:sz w:val="22"/>
          <w:szCs w:val="22"/>
        </w:rPr>
        <w:t xml:space="preserve"> </w:t>
      </w:r>
    </w:p>
    <w:p w14:paraId="34E8D628" w14:textId="77777777" w:rsidR="00D42C08" w:rsidRPr="00D42C08" w:rsidRDefault="00D42C08" w:rsidP="00D42C08">
      <w:pPr>
        <w:pStyle w:val="TextoNivel4"/>
      </w:pPr>
    </w:p>
    <w:p w14:paraId="636C8CED" w14:textId="77777777" w:rsidR="00F5547C" w:rsidRPr="009D7686" w:rsidRDefault="00AA18E4" w:rsidP="009D7686">
      <w:pPr>
        <w:pStyle w:val="Ttulo1"/>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tercera.- </w:t>
      </w:r>
      <w:r w:rsidR="00DD3DC2" w:rsidRPr="009D7686">
        <w:rPr>
          <w:rFonts w:asciiTheme="minorHAnsi" w:hAnsiTheme="minorHAnsi" w:cstheme="minorHAnsi"/>
          <w:sz w:val="22"/>
          <w:szCs w:val="22"/>
        </w:rPr>
        <w:t xml:space="preserve">REALIZACIÓN DE LAS TRANSFERENCIAS DE VALORES Y </w:t>
      </w:r>
      <w:r w:rsidR="0036787C" w:rsidRPr="009D7686">
        <w:rPr>
          <w:rFonts w:asciiTheme="minorHAnsi" w:hAnsiTheme="minorHAnsi" w:cstheme="minorHAnsi"/>
          <w:sz w:val="22"/>
          <w:szCs w:val="22"/>
        </w:rPr>
        <w:t xml:space="preserve">DE </w:t>
      </w:r>
      <w:r w:rsidR="00DD3DC2" w:rsidRPr="009D7686">
        <w:rPr>
          <w:rFonts w:asciiTheme="minorHAnsi" w:hAnsiTheme="minorHAnsi" w:cstheme="minorHAnsi"/>
          <w:sz w:val="22"/>
          <w:szCs w:val="22"/>
        </w:rPr>
        <w:t>EFECTIVO</w:t>
      </w:r>
      <w:r w:rsidR="00F5547C" w:rsidRPr="009D7686">
        <w:rPr>
          <w:rFonts w:asciiTheme="minorHAnsi" w:hAnsiTheme="minorHAnsi" w:cstheme="minorHAnsi"/>
          <w:sz w:val="22"/>
          <w:szCs w:val="22"/>
        </w:rPr>
        <w:t xml:space="preserve"> </w:t>
      </w:r>
    </w:p>
    <w:p w14:paraId="56675C7A" w14:textId="77777777" w:rsidR="00F5547C" w:rsidRPr="009D7686" w:rsidRDefault="008B3662"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Cantidad a Transferir de Colateral</w:t>
      </w:r>
      <w:r w:rsidR="00EC6B65" w:rsidRPr="009D7686">
        <w:rPr>
          <w:rFonts w:asciiTheme="minorHAnsi" w:hAnsiTheme="minorHAnsi" w:cstheme="minorHAnsi"/>
          <w:sz w:val="22"/>
          <w:szCs w:val="22"/>
        </w:rPr>
        <w:t xml:space="preserve"> Elegible</w:t>
      </w:r>
    </w:p>
    <w:p w14:paraId="5653A23D" w14:textId="77777777" w:rsidR="00DE3765" w:rsidRPr="009D7686" w:rsidRDefault="00F5547C" w:rsidP="009D7686">
      <w:pPr>
        <w:pStyle w:val="CM26"/>
        <w:spacing w:before="120" w:after="120" w:line="240" w:lineRule="auto"/>
        <w:ind w:left="713"/>
        <w:jc w:val="both"/>
        <w:rPr>
          <w:rFonts w:asciiTheme="minorHAnsi" w:hAnsiTheme="minorHAnsi" w:cstheme="minorHAnsi"/>
          <w:sz w:val="22"/>
          <w:szCs w:val="22"/>
        </w:rPr>
      </w:pPr>
      <w:r w:rsidRPr="009D7686">
        <w:rPr>
          <w:rFonts w:asciiTheme="minorHAnsi" w:hAnsiTheme="minorHAnsi" w:cstheme="minorHAnsi"/>
          <w:sz w:val="22"/>
          <w:szCs w:val="22"/>
        </w:rPr>
        <w:t xml:space="preserve">De acuerdo con lo </w:t>
      </w:r>
      <w:r w:rsidR="006700B6" w:rsidRPr="009D7686">
        <w:rPr>
          <w:rFonts w:asciiTheme="minorHAnsi" w:hAnsiTheme="minorHAnsi" w:cstheme="minorHAnsi"/>
          <w:sz w:val="22"/>
          <w:szCs w:val="22"/>
        </w:rPr>
        <w:t xml:space="preserve">establecido </w:t>
      </w:r>
      <w:r w:rsidRPr="009D7686">
        <w:rPr>
          <w:rFonts w:asciiTheme="minorHAnsi" w:hAnsiTheme="minorHAnsi" w:cstheme="minorHAnsi"/>
          <w:sz w:val="22"/>
          <w:szCs w:val="22"/>
        </w:rPr>
        <w:t xml:space="preserve">en el presente Anexo </w:t>
      </w:r>
      <w:r w:rsidR="009D486A" w:rsidRPr="009D7686">
        <w:rPr>
          <w:rFonts w:asciiTheme="minorHAnsi" w:hAnsiTheme="minorHAnsi" w:cstheme="minorHAnsi"/>
          <w:sz w:val="22"/>
          <w:szCs w:val="22"/>
        </w:rPr>
        <w:t>V</w:t>
      </w:r>
      <w:r w:rsidRPr="009D7686">
        <w:rPr>
          <w:rFonts w:asciiTheme="minorHAnsi" w:hAnsiTheme="minorHAnsi" w:cstheme="minorHAnsi"/>
          <w:sz w:val="22"/>
          <w:szCs w:val="22"/>
        </w:rPr>
        <w:t>, pre</w:t>
      </w:r>
      <w:r w:rsidR="00466C8D" w:rsidRPr="009D7686">
        <w:rPr>
          <w:rFonts w:asciiTheme="minorHAnsi" w:hAnsiTheme="minorHAnsi" w:cstheme="minorHAnsi"/>
          <w:sz w:val="22"/>
          <w:szCs w:val="22"/>
        </w:rPr>
        <w:t>vio requerimiento del Beneficiario</w:t>
      </w:r>
      <w:r w:rsidRPr="009D7686">
        <w:rPr>
          <w:rFonts w:asciiTheme="minorHAnsi" w:hAnsiTheme="minorHAnsi" w:cstheme="minorHAnsi"/>
          <w:sz w:val="22"/>
          <w:szCs w:val="22"/>
        </w:rPr>
        <w:t xml:space="preserve"> en, o lo antes posible después de, una Fecha de Valoración, si la Cantidad a </w:t>
      </w:r>
      <w:r w:rsidR="00891556" w:rsidRPr="009D7686">
        <w:rPr>
          <w:rFonts w:asciiTheme="minorHAnsi" w:hAnsiTheme="minorHAnsi" w:cstheme="minorHAnsi"/>
          <w:sz w:val="22"/>
          <w:szCs w:val="22"/>
        </w:rPr>
        <w:t>Transferir</w:t>
      </w:r>
      <w:r w:rsidR="00744E06" w:rsidRPr="009D7686">
        <w:rPr>
          <w:rFonts w:asciiTheme="minorHAnsi" w:hAnsiTheme="minorHAnsi" w:cstheme="minorHAnsi"/>
          <w:sz w:val="22"/>
          <w:szCs w:val="22"/>
        </w:rPr>
        <w:t xml:space="preserve"> </w:t>
      </w:r>
      <w:r w:rsidRPr="009D7686">
        <w:rPr>
          <w:rFonts w:asciiTheme="minorHAnsi" w:hAnsiTheme="minorHAnsi" w:cstheme="minorHAnsi"/>
          <w:sz w:val="22"/>
          <w:szCs w:val="22"/>
        </w:rPr>
        <w:t xml:space="preserve">en esa Fecha de Valoración es igual o superior a la </w:t>
      </w:r>
      <w:r w:rsidR="004D0F2C">
        <w:rPr>
          <w:rFonts w:asciiTheme="minorHAnsi" w:hAnsiTheme="minorHAnsi" w:cstheme="minorHAnsi"/>
          <w:sz w:val="22"/>
          <w:szCs w:val="22"/>
        </w:rPr>
        <w:t>Cantidad Mínima Objeto de Garantía (MI)</w:t>
      </w:r>
      <w:r w:rsidR="00EC6B65" w:rsidRPr="009D7686">
        <w:rPr>
          <w:rFonts w:asciiTheme="minorHAnsi" w:hAnsiTheme="minorHAnsi" w:cstheme="minorHAnsi"/>
          <w:sz w:val="22"/>
          <w:szCs w:val="22"/>
        </w:rPr>
        <w:t xml:space="preserve"> correspondiente al </w:t>
      </w:r>
      <w:r w:rsidR="0043684A" w:rsidRPr="009D7686">
        <w:rPr>
          <w:rFonts w:asciiTheme="minorHAnsi" w:hAnsiTheme="minorHAnsi" w:cstheme="minorHAnsi"/>
          <w:sz w:val="22"/>
          <w:szCs w:val="22"/>
        </w:rPr>
        <w:t>Garante</w:t>
      </w:r>
      <w:r w:rsidR="00BD4A9D" w:rsidRPr="009D7686">
        <w:rPr>
          <w:rFonts w:asciiTheme="minorHAnsi" w:hAnsiTheme="minorHAnsi" w:cstheme="minorHAnsi"/>
          <w:sz w:val="22"/>
          <w:szCs w:val="22"/>
        </w:rPr>
        <w:t xml:space="preserve">, el </w:t>
      </w:r>
      <w:r w:rsidR="0043684A" w:rsidRPr="009D7686">
        <w:rPr>
          <w:rFonts w:asciiTheme="minorHAnsi" w:hAnsiTheme="minorHAnsi" w:cstheme="minorHAnsi"/>
          <w:sz w:val="22"/>
          <w:szCs w:val="22"/>
        </w:rPr>
        <w:t>Garante</w:t>
      </w:r>
      <w:r w:rsidR="00BD4A9D" w:rsidRPr="009D7686">
        <w:rPr>
          <w:rFonts w:asciiTheme="minorHAnsi" w:hAnsiTheme="minorHAnsi" w:cstheme="minorHAnsi"/>
          <w:sz w:val="22"/>
          <w:szCs w:val="22"/>
        </w:rPr>
        <w:t xml:space="preserve"> transferirá</w:t>
      </w:r>
      <w:r w:rsidR="00FA73C7">
        <w:rPr>
          <w:rFonts w:asciiTheme="minorHAnsi" w:hAnsiTheme="minorHAnsi" w:cstheme="minorHAnsi"/>
          <w:sz w:val="22"/>
          <w:szCs w:val="22"/>
        </w:rPr>
        <w:t xml:space="preserve"> en la Cuenta Pignorada correspondiente</w:t>
      </w:r>
      <w:r w:rsidR="00BD4A9D" w:rsidRPr="009D7686">
        <w:rPr>
          <w:rFonts w:asciiTheme="minorHAnsi" w:hAnsiTheme="minorHAnsi" w:cstheme="minorHAnsi"/>
          <w:sz w:val="22"/>
          <w:szCs w:val="22"/>
        </w:rPr>
        <w:t xml:space="preserve"> al Custodio</w:t>
      </w:r>
      <w:r w:rsidRPr="009D7686">
        <w:rPr>
          <w:rFonts w:asciiTheme="minorHAnsi" w:hAnsiTheme="minorHAnsi" w:cstheme="minorHAnsi"/>
          <w:sz w:val="22"/>
          <w:szCs w:val="22"/>
        </w:rPr>
        <w:t xml:space="preserve"> Colateral </w:t>
      </w:r>
      <w:r w:rsidR="009B3429" w:rsidRPr="009D7686">
        <w:rPr>
          <w:rFonts w:asciiTheme="minorHAnsi" w:hAnsiTheme="minorHAnsi" w:cstheme="minorHAnsi"/>
          <w:sz w:val="22"/>
          <w:szCs w:val="22"/>
        </w:rPr>
        <w:t xml:space="preserve">Elegible </w:t>
      </w:r>
      <w:r w:rsidRPr="009D7686">
        <w:rPr>
          <w:rFonts w:asciiTheme="minorHAnsi" w:hAnsiTheme="minorHAnsi" w:cstheme="minorHAnsi"/>
          <w:sz w:val="22"/>
          <w:szCs w:val="22"/>
        </w:rPr>
        <w:t xml:space="preserve">que tenga un Valor en la </w:t>
      </w:r>
      <w:r w:rsidR="009B3429" w:rsidRPr="009D7686">
        <w:rPr>
          <w:rFonts w:asciiTheme="minorHAnsi" w:hAnsiTheme="minorHAnsi" w:cstheme="minorHAnsi"/>
          <w:sz w:val="22"/>
          <w:szCs w:val="22"/>
        </w:rPr>
        <w:t xml:space="preserve">fecha de transferencia </w:t>
      </w:r>
      <w:r w:rsidRPr="009D7686">
        <w:rPr>
          <w:rFonts w:asciiTheme="minorHAnsi" w:hAnsiTheme="minorHAnsi" w:cstheme="minorHAnsi"/>
          <w:sz w:val="22"/>
          <w:szCs w:val="22"/>
        </w:rPr>
        <w:t>al meno</w:t>
      </w:r>
      <w:r w:rsidR="009B3429" w:rsidRPr="009D7686">
        <w:rPr>
          <w:rFonts w:asciiTheme="minorHAnsi" w:hAnsiTheme="minorHAnsi" w:cstheme="minorHAnsi"/>
          <w:sz w:val="22"/>
          <w:szCs w:val="22"/>
        </w:rPr>
        <w:t>s igual a la Cantidad a Transferir</w:t>
      </w:r>
      <w:r w:rsidRPr="009D7686">
        <w:rPr>
          <w:rFonts w:asciiTheme="minorHAnsi" w:hAnsiTheme="minorHAnsi" w:cstheme="minorHAnsi"/>
          <w:sz w:val="22"/>
          <w:szCs w:val="22"/>
        </w:rPr>
        <w:t xml:space="preserve"> (redondeada de acuerdo con la Estipulación Adicional). </w:t>
      </w:r>
    </w:p>
    <w:p w14:paraId="6183E9E8" w14:textId="77777777" w:rsidR="00744E06" w:rsidRPr="009D7686" w:rsidRDefault="00744E06" w:rsidP="009D7686">
      <w:pPr>
        <w:pStyle w:val="CM26"/>
        <w:spacing w:before="120" w:after="120" w:line="240" w:lineRule="auto"/>
        <w:ind w:left="713"/>
        <w:jc w:val="both"/>
        <w:rPr>
          <w:rFonts w:asciiTheme="minorHAnsi" w:hAnsiTheme="minorHAnsi" w:cstheme="minorHAnsi"/>
          <w:sz w:val="22"/>
          <w:szCs w:val="22"/>
        </w:rPr>
      </w:pPr>
      <w:r w:rsidRPr="009D7686">
        <w:rPr>
          <w:rFonts w:asciiTheme="minorHAnsi" w:hAnsiTheme="minorHAnsi" w:cstheme="minorHAnsi"/>
          <w:sz w:val="22"/>
          <w:szCs w:val="22"/>
        </w:rPr>
        <w:t xml:space="preserve">A tal efecto, cada una de las Partes, en su condición de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y Beneficiario, respectivamente, deberán proceder a realizar al Custodio l</w:t>
      </w:r>
      <w:r w:rsidR="00BD4A9D" w:rsidRPr="009D7686">
        <w:rPr>
          <w:rFonts w:asciiTheme="minorHAnsi" w:hAnsiTheme="minorHAnsi" w:cstheme="minorHAnsi"/>
          <w:sz w:val="22"/>
          <w:szCs w:val="22"/>
        </w:rPr>
        <w:t>as instrucciones previstas en el</w:t>
      </w:r>
      <w:r w:rsidRPr="009D7686">
        <w:rPr>
          <w:rFonts w:asciiTheme="minorHAnsi" w:hAnsiTheme="minorHAnsi" w:cstheme="minorHAnsi"/>
          <w:sz w:val="22"/>
          <w:szCs w:val="22"/>
        </w:rPr>
        <w:t xml:space="preserve"> </w:t>
      </w:r>
      <w:r w:rsidR="00C64262">
        <w:rPr>
          <w:rFonts w:asciiTheme="minorHAnsi" w:hAnsiTheme="minorHAnsi" w:cstheme="minorHAnsi"/>
          <w:sz w:val="22"/>
          <w:szCs w:val="22"/>
        </w:rPr>
        <w:t xml:space="preserve">correspondiente </w:t>
      </w:r>
      <w:r w:rsidR="006B494B">
        <w:rPr>
          <w:rFonts w:asciiTheme="minorHAnsi" w:hAnsiTheme="minorHAnsi" w:cstheme="minorHAnsi"/>
          <w:sz w:val="22"/>
          <w:szCs w:val="22"/>
        </w:rPr>
        <w:t>Acuerdo de Control</w:t>
      </w:r>
      <w:r w:rsidRPr="009D7686">
        <w:rPr>
          <w:rFonts w:asciiTheme="minorHAnsi" w:hAnsiTheme="minorHAnsi" w:cstheme="minorHAnsi"/>
          <w:sz w:val="22"/>
          <w:szCs w:val="22"/>
        </w:rPr>
        <w:t>.</w:t>
      </w:r>
    </w:p>
    <w:p w14:paraId="1CB14AC4" w14:textId="77777777" w:rsidR="00F5547C" w:rsidRPr="009D7686" w:rsidRDefault="001352C5"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lastRenderedPageBreak/>
        <w:t>Cantidad a Devolver</w:t>
      </w:r>
      <w:r w:rsidR="004C17B9" w:rsidRPr="009D7686">
        <w:rPr>
          <w:rFonts w:asciiTheme="minorHAnsi" w:hAnsiTheme="minorHAnsi" w:cstheme="minorHAnsi"/>
          <w:sz w:val="22"/>
          <w:szCs w:val="22"/>
        </w:rPr>
        <w:t xml:space="preserve"> </w:t>
      </w:r>
      <w:r w:rsidR="008B3662" w:rsidRPr="009D7686">
        <w:rPr>
          <w:rFonts w:asciiTheme="minorHAnsi" w:hAnsiTheme="minorHAnsi" w:cstheme="minorHAnsi"/>
          <w:sz w:val="22"/>
          <w:szCs w:val="22"/>
        </w:rPr>
        <w:t>de Colateral</w:t>
      </w:r>
      <w:r w:rsidR="00EC6B65" w:rsidRPr="009D7686">
        <w:rPr>
          <w:rFonts w:asciiTheme="minorHAnsi" w:hAnsiTheme="minorHAnsi" w:cstheme="minorHAnsi"/>
          <w:sz w:val="22"/>
          <w:szCs w:val="22"/>
        </w:rPr>
        <w:t xml:space="preserve"> Elegible</w:t>
      </w:r>
    </w:p>
    <w:p w14:paraId="588E00BE" w14:textId="77777777" w:rsidR="00F5547C" w:rsidRPr="009D7686" w:rsidRDefault="00F5547C" w:rsidP="009D7686">
      <w:pPr>
        <w:pStyle w:val="CM6"/>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De acuerdo con lo </w:t>
      </w:r>
      <w:r w:rsidR="006700B6" w:rsidRPr="009D7686">
        <w:rPr>
          <w:rFonts w:asciiTheme="minorHAnsi" w:hAnsiTheme="minorHAnsi" w:cstheme="minorHAnsi"/>
          <w:sz w:val="22"/>
          <w:szCs w:val="22"/>
        </w:rPr>
        <w:t xml:space="preserve">establecido </w:t>
      </w:r>
      <w:r w:rsidRPr="009D7686">
        <w:rPr>
          <w:rFonts w:asciiTheme="minorHAnsi" w:hAnsiTheme="minorHAnsi" w:cstheme="minorHAnsi"/>
          <w:sz w:val="22"/>
          <w:szCs w:val="22"/>
        </w:rPr>
        <w:t xml:space="preserve">en el presente Anexo </w:t>
      </w:r>
      <w:r w:rsidR="00F97282" w:rsidRPr="009D7686">
        <w:rPr>
          <w:rFonts w:asciiTheme="minorHAnsi" w:hAnsiTheme="minorHAnsi" w:cstheme="minorHAnsi"/>
          <w:sz w:val="22"/>
          <w:szCs w:val="22"/>
        </w:rPr>
        <w:t>V</w:t>
      </w:r>
      <w:r w:rsidRPr="009D7686">
        <w:rPr>
          <w:rFonts w:asciiTheme="minorHAnsi" w:hAnsiTheme="minorHAnsi" w:cstheme="minorHAnsi"/>
          <w:sz w:val="22"/>
          <w:szCs w:val="22"/>
        </w:rPr>
        <w:t xml:space="preserve">, </w:t>
      </w:r>
      <w:r w:rsidR="00F97282" w:rsidRPr="009D7686">
        <w:rPr>
          <w:rFonts w:asciiTheme="minorHAnsi" w:hAnsiTheme="minorHAnsi" w:cstheme="minorHAnsi"/>
          <w:sz w:val="22"/>
          <w:szCs w:val="22"/>
        </w:rPr>
        <w:t xml:space="preserve">previo requerimiento del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en, o lo antes posible después de, una Fecha de Valoración, si la Cantidad a Devolver para esa Fecha de Valoración es igual o superior a la </w:t>
      </w:r>
      <w:r w:rsidR="004D0F2C">
        <w:rPr>
          <w:rFonts w:asciiTheme="minorHAnsi" w:hAnsiTheme="minorHAnsi" w:cstheme="minorHAnsi"/>
          <w:sz w:val="22"/>
          <w:szCs w:val="22"/>
        </w:rPr>
        <w:t>Cantidad Mínima Objeto de Garantía (MI)</w:t>
      </w:r>
      <w:r w:rsidR="00F97282" w:rsidRPr="009D7686">
        <w:rPr>
          <w:rFonts w:asciiTheme="minorHAnsi" w:hAnsiTheme="minorHAnsi" w:cstheme="minorHAnsi"/>
          <w:sz w:val="22"/>
          <w:szCs w:val="22"/>
        </w:rPr>
        <w:t xml:space="preserve"> correspondiente al Beneficiario, el Beneficiario</w:t>
      </w:r>
      <w:r w:rsidR="00BD4A9D" w:rsidRPr="009D7686">
        <w:rPr>
          <w:rFonts w:asciiTheme="minorHAnsi" w:hAnsiTheme="minorHAnsi" w:cstheme="minorHAnsi"/>
          <w:sz w:val="22"/>
          <w:szCs w:val="22"/>
        </w:rPr>
        <w:t xml:space="preserve"> instruirá al Custodio para que transfiera </w:t>
      </w:r>
      <w:r w:rsidR="00F97282" w:rsidRPr="009D7686">
        <w:rPr>
          <w:rFonts w:asciiTheme="minorHAnsi" w:hAnsiTheme="minorHAnsi" w:cstheme="minorHAnsi"/>
          <w:sz w:val="22"/>
          <w:szCs w:val="22"/>
        </w:rPr>
        <w:t xml:space="preserve">al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el </w:t>
      </w:r>
      <w:r w:rsidR="004D0F2C">
        <w:rPr>
          <w:rFonts w:asciiTheme="minorHAnsi" w:hAnsiTheme="minorHAnsi" w:cstheme="minorHAnsi"/>
          <w:sz w:val="22"/>
          <w:szCs w:val="22"/>
        </w:rPr>
        <w:t>Balance en Garantía (MI)</w:t>
      </w:r>
      <w:r w:rsidR="00BD4A9D" w:rsidRPr="009D7686">
        <w:rPr>
          <w:rFonts w:asciiTheme="minorHAnsi" w:hAnsiTheme="minorHAnsi" w:cstheme="minorHAnsi"/>
          <w:sz w:val="22"/>
          <w:szCs w:val="22"/>
        </w:rPr>
        <w:t xml:space="preserve"> </w:t>
      </w:r>
      <w:r w:rsidR="00037993" w:rsidRPr="009D7686">
        <w:rPr>
          <w:rFonts w:asciiTheme="minorHAnsi" w:hAnsiTheme="minorHAnsi" w:cstheme="minorHAnsi"/>
          <w:sz w:val="22"/>
          <w:szCs w:val="22"/>
        </w:rPr>
        <w:t>especificado en el requerimiento</w:t>
      </w:r>
      <w:r w:rsidRPr="009D7686">
        <w:rPr>
          <w:rFonts w:asciiTheme="minorHAnsi" w:hAnsiTheme="minorHAnsi" w:cstheme="minorHAnsi"/>
          <w:sz w:val="22"/>
          <w:szCs w:val="22"/>
        </w:rPr>
        <w:t xml:space="preserve"> </w:t>
      </w:r>
      <w:r w:rsidR="00BD4A9D" w:rsidRPr="009D7686">
        <w:rPr>
          <w:rFonts w:asciiTheme="minorHAnsi" w:hAnsiTheme="minorHAnsi" w:cstheme="minorHAnsi"/>
          <w:sz w:val="22"/>
          <w:szCs w:val="22"/>
        </w:rPr>
        <w:t xml:space="preserve">por el </w:t>
      </w:r>
      <w:r w:rsidR="0043684A" w:rsidRPr="009D7686">
        <w:rPr>
          <w:rFonts w:asciiTheme="minorHAnsi" w:hAnsiTheme="minorHAnsi" w:cstheme="minorHAnsi"/>
          <w:sz w:val="22"/>
          <w:szCs w:val="22"/>
        </w:rPr>
        <w:t>Garante</w:t>
      </w:r>
      <w:r w:rsidR="00BD4A9D" w:rsidRPr="009D7686">
        <w:rPr>
          <w:rFonts w:asciiTheme="minorHAnsi" w:hAnsiTheme="minorHAnsi" w:cstheme="minorHAnsi"/>
          <w:sz w:val="22"/>
          <w:szCs w:val="22"/>
        </w:rPr>
        <w:t xml:space="preserve"> </w:t>
      </w:r>
      <w:r w:rsidRPr="009D7686">
        <w:rPr>
          <w:rFonts w:asciiTheme="minorHAnsi" w:hAnsiTheme="minorHAnsi" w:cstheme="minorHAnsi"/>
          <w:sz w:val="22"/>
          <w:szCs w:val="22"/>
        </w:rPr>
        <w:t>cuyo Valor, en la</w:t>
      </w:r>
      <w:r w:rsidR="00037993" w:rsidRPr="009D7686">
        <w:rPr>
          <w:rFonts w:asciiTheme="minorHAnsi" w:hAnsiTheme="minorHAnsi" w:cstheme="minorHAnsi"/>
          <w:sz w:val="22"/>
          <w:szCs w:val="22"/>
        </w:rPr>
        <w:t xml:space="preserve"> fecha de transferencia</w:t>
      </w:r>
      <w:r w:rsidRPr="009D7686">
        <w:rPr>
          <w:rFonts w:asciiTheme="minorHAnsi" w:hAnsiTheme="minorHAnsi" w:cstheme="minorHAnsi"/>
          <w:sz w:val="22"/>
          <w:szCs w:val="22"/>
        </w:rPr>
        <w:t>, sea lo más cercano posible a la Cantidad a Devolver (redondeada de acuerdo con la Estipulación Adici</w:t>
      </w:r>
      <w:r w:rsidR="00744E06" w:rsidRPr="009D7686">
        <w:rPr>
          <w:rFonts w:asciiTheme="minorHAnsi" w:hAnsiTheme="minorHAnsi" w:cstheme="minorHAnsi"/>
          <w:sz w:val="22"/>
          <w:szCs w:val="22"/>
        </w:rPr>
        <w:t>onal</w:t>
      </w:r>
      <w:r w:rsidR="00BD4A9D" w:rsidRPr="009D7686">
        <w:rPr>
          <w:rFonts w:asciiTheme="minorHAnsi" w:hAnsiTheme="minorHAnsi" w:cstheme="minorHAnsi"/>
          <w:sz w:val="22"/>
          <w:szCs w:val="22"/>
        </w:rPr>
        <w:t>)</w:t>
      </w:r>
      <w:r w:rsidRPr="009D7686">
        <w:rPr>
          <w:rFonts w:asciiTheme="minorHAnsi" w:hAnsiTheme="minorHAnsi" w:cstheme="minorHAnsi"/>
          <w:sz w:val="22"/>
          <w:szCs w:val="22"/>
        </w:rPr>
        <w:t xml:space="preserve">. El </w:t>
      </w:r>
      <w:r w:rsidR="004D0F2C">
        <w:rPr>
          <w:rFonts w:asciiTheme="minorHAnsi" w:hAnsiTheme="minorHAnsi" w:cstheme="minorHAnsi"/>
          <w:sz w:val="22"/>
          <w:szCs w:val="22"/>
        </w:rPr>
        <w:t>Balance en Garantía (MI)</w:t>
      </w:r>
      <w:r w:rsidRPr="009D7686">
        <w:rPr>
          <w:rFonts w:asciiTheme="minorHAnsi" w:hAnsiTheme="minorHAnsi" w:cstheme="minorHAnsi"/>
          <w:sz w:val="22"/>
          <w:szCs w:val="22"/>
        </w:rPr>
        <w:t xml:space="preserve"> quedará reducido en la Cantidad</w:t>
      </w:r>
      <w:r w:rsidR="00037993" w:rsidRPr="009D7686">
        <w:rPr>
          <w:rFonts w:asciiTheme="minorHAnsi" w:hAnsiTheme="minorHAnsi" w:cstheme="minorHAnsi"/>
          <w:sz w:val="22"/>
          <w:szCs w:val="22"/>
        </w:rPr>
        <w:t xml:space="preserve"> a Devolver entregada al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w:t>
      </w:r>
    </w:p>
    <w:p w14:paraId="5ABF540F" w14:textId="77777777" w:rsidR="00744E06" w:rsidRPr="009D7686" w:rsidRDefault="00744E06" w:rsidP="009D7686">
      <w:pPr>
        <w:pStyle w:val="CM6"/>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A tal efecto, cada una de las Partes, en su condición de Beneficiario y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respectivamente, deberán proceder a realizar al Custodio las instrucciones previstas en </w:t>
      </w:r>
      <w:r w:rsidR="00BD4A9D" w:rsidRPr="009D7686">
        <w:rPr>
          <w:rFonts w:asciiTheme="minorHAnsi" w:hAnsiTheme="minorHAnsi" w:cstheme="minorHAnsi"/>
          <w:sz w:val="22"/>
          <w:szCs w:val="22"/>
        </w:rPr>
        <w:t xml:space="preserve">el </w:t>
      </w:r>
      <w:r w:rsidR="00C64262">
        <w:rPr>
          <w:rFonts w:asciiTheme="minorHAnsi" w:hAnsiTheme="minorHAnsi" w:cstheme="minorHAnsi"/>
          <w:sz w:val="22"/>
          <w:szCs w:val="22"/>
        </w:rPr>
        <w:t xml:space="preserve">correspondiente </w:t>
      </w:r>
      <w:r w:rsidR="006B494B">
        <w:rPr>
          <w:rFonts w:asciiTheme="minorHAnsi" w:hAnsiTheme="minorHAnsi" w:cstheme="minorHAnsi"/>
          <w:sz w:val="22"/>
          <w:szCs w:val="22"/>
        </w:rPr>
        <w:t>Acuerdo de Control</w:t>
      </w:r>
      <w:r w:rsidRPr="009D7686">
        <w:rPr>
          <w:rFonts w:asciiTheme="minorHAnsi" w:hAnsiTheme="minorHAnsi" w:cstheme="minorHAnsi"/>
          <w:sz w:val="22"/>
          <w:szCs w:val="22"/>
        </w:rPr>
        <w:t>.</w:t>
      </w:r>
    </w:p>
    <w:p w14:paraId="7908B7E2" w14:textId="77777777" w:rsidR="00F5547C" w:rsidRPr="009D7686" w:rsidRDefault="00F5547C"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Form</w:t>
      </w:r>
      <w:r w:rsidR="00884593" w:rsidRPr="009D7686">
        <w:rPr>
          <w:rFonts w:asciiTheme="minorHAnsi" w:hAnsiTheme="minorHAnsi" w:cstheme="minorHAnsi"/>
          <w:sz w:val="22"/>
          <w:szCs w:val="22"/>
        </w:rPr>
        <w:t>a de realización de las Transferencias</w:t>
      </w:r>
      <w:r w:rsidRPr="009D7686">
        <w:rPr>
          <w:rFonts w:asciiTheme="minorHAnsi" w:hAnsiTheme="minorHAnsi" w:cstheme="minorHAnsi"/>
          <w:sz w:val="22"/>
          <w:szCs w:val="22"/>
        </w:rPr>
        <w:t xml:space="preserve"> </w:t>
      </w:r>
    </w:p>
    <w:p w14:paraId="5E8363A4" w14:textId="77777777" w:rsidR="00F5547C" w:rsidRPr="009D7686" w:rsidRDefault="00542E7F" w:rsidP="009D7686">
      <w:pPr>
        <w:pStyle w:val="CM24"/>
        <w:tabs>
          <w:tab w:val="clear" w:pos="720"/>
        </w:tabs>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Toda t</w:t>
      </w:r>
      <w:r w:rsidR="00421D63" w:rsidRPr="009D7686">
        <w:rPr>
          <w:rFonts w:asciiTheme="minorHAnsi" w:hAnsiTheme="minorHAnsi" w:cstheme="minorHAnsi"/>
          <w:sz w:val="22"/>
          <w:szCs w:val="22"/>
        </w:rPr>
        <w:t>ransferencia regulada por este Anexo V</w:t>
      </w:r>
      <w:r w:rsidR="00F5547C" w:rsidRPr="009D7686">
        <w:rPr>
          <w:rFonts w:asciiTheme="minorHAnsi" w:hAnsiTheme="minorHAnsi" w:cstheme="minorHAnsi"/>
          <w:sz w:val="22"/>
          <w:szCs w:val="22"/>
        </w:rPr>
        <w:t xml:space="preserve"> de Colateral</w:t>
      </w:r>
      <w:r w:rsidR="00421D63" w:rsidRPr="009D7686">
        <w:rPr>
          <w:rFonts w:asciiTheme="minorHAnsi" w:hAnsiTheme="minorHAnsi" w:cstheme="minorHAnsi"/>
          <w:sz w:val="22"/>
          <w:szCs w:val="22"/>
        </w:rPr>
        <w:t xml:space="preserve"> Elegible</w:t>
      </w:r>
      <w:r w:rsidRPr="009D7686">
        <w:rPr>
          <w:rFonts w:asciiTheme="minorHAnsi" w:hAnsiTheme="minorHAnsi" w:cstheme="minorHAnsi"/>
          <w:sz w:val="22"/>
          <w:szCs w:val="22"/>
        </w:rPr>
        <w:t>, de</w:t>
      </w:r>
      <w:r w:rsidR="005A5687" w:rsidRPr="009D7686">
        <w:rPr>
          <w:rFonts w:asciiTheme="minorHAnsi" w:hAnsiTheme="minorHAnsi" w:cstheme="minorHAnsi"/>
          <w:sz w:val="22"/>
          <w:szCs w:val="22"/>
        </w:rPr>
        <w:t xml:space="preserve"> Colateral Equivalente</w:t>
      </w:r>
      <w:r w:rsidRPr="009D7686">
        <w:rPr>
          <w:rFonts w:asciiTheme="minorHAnsi" w:hAnsiTheme="minorHAnsi" w:cstheme="minorHAnsi"/>
          <w:sz w:val="22"/>
          <w:szCs w:val="22"/>
        </w:rPr>
        <w:t xml:space="preserve"> o de</w:t>
      </w:r>
      <w:r w:rsidR="00190FE1" w:rsidRPr="009D7686">
        <w:rPr>
          <w:rFonts w:asciiTheme="minorHAnsi" w:hAnsiTheme="minorHAnsi" w:cstheme="minorHAnsi"/>
          <w:sz w:val="22"/>
          <w:szCs w:val="22"/>
        </w:rPr>
        <w:t xml:space="preserve"> </w:t>
      </w:r>
      <w:r w:rsidR="004D0F2C">
        <w:rPr>
          <w:rFonts w:asciiTheme="minorHAnsi" w:hAnsiTheme="minorHAnsi" w:cstheme="minorHAnsi"/>
          <w:sz w:val="22"/>
          <w:szCs w:val="22"/>
        </w:rPr>
        <w:t>Balance en Garantía (MI)</w:t>
      </w:r>
      <w:r w:rsidR="00B01B7F" w:rsidRPr="009D7686">
        <w:rPr>
          <w:rFonts w:asciiTheme="minorHAnsi" w:hAnsiTheme="minorHAnsi" w:cstheme="minorHAnsi"/>
          <w:sz w:val="22"/>
          <w:szCs w:val="22"/>
        </w:rPr>
        <w:t xml:space="preserve"> </w:t>
      </w:r>
      <w:r w:rsidR="00421D63" w:rsidRPr="009D7686">
        <w:rPr>
          <w:rFonts w:asciiTheme="minorHAnsi" w:hAnsiTheme="minorHAnsi" w:cstheme="minorHAnsi"/>
          <w:sz w:val="22"/>
          <w:szCs w:val="22"/>
        </w:rPr>
        <w:t xml:space="preserve">se </w:t>
      </w:r>
      <w:r w:rsidR="00F5547C" w:rsidRPr="009D7686">
        <w:rPr>
          <w:rFonts w:asciiTheme="minorHAnsi" w:hAnsiTheme="minorHAnsi" w:cstheme="minorHAnsi"/>
          <w:sz w:val="22"/>
          <w:szCs w:val="22"/>
        </w:rPr>
        <w:t>realizará de acuerdo c</w:t>
      </w:r>
      <w:r w:rsidR="00421D63" w:rsidRPr="009D7686">
        <w:rPr>
          <w:rFonts w:asciiTheme="minorHAnsi" w:hAnsiTheme="minorHAnsi" w:cstheme="minorHAnsi"/>
          <w:sz w:val="22"/>
          <w:szCs w:val="22"/>
        </w:rPr>
        <w:t xml:space="preserve">on las instrucciones del </w:t>
      </w:r>
      <w:r w:rsidR="0043684A" w:rsidRPr="009D7686">
        <w:rPr>
          <w:rFonts w:asciiTheme="minorHAnsi" w:hAnsiTheme="minorHAnsi" w:cstheme="minorHAnsi"/>
          <w:sz w:val="22"/>
          <w:szCs w:val="22"/>
        </w:rPr>
        <w:t>Garante</w:t>
      </w:r>
      <w:r w:rsidR="00421D63" w:rsidRPr="009D7686">
        <w:rPr>
          <w:rFonts w:asciiTheme="minorHAnsi" w:hAnsiTheme="minorHAnsi" w:cstheme="minorHAnsi"/>
          <w:sz w:val="22"/>
          <w:szCs w:val="22"/>
        </w:rPr>
        <w:t xml:space="preserve">, </w:t>
      </w:r>
      <w:r w:rsidR="00190FE1" w:rsidRPr="009D7686">
        <w:rPr>
          <w:rFonts w:asciiTheme="minorHAnsi" w:hAnsiTheme="minorHAnsi" w:cstheme="minorHAnsi"/>
          <w:sz w:val="22"/>
          <w:szCs w:val="22"/>
        </w:rPr>
        <w:t>del Beneficiario o del Custodio</w:t>
      </w:r>
      <w:r w:rsidR="00F5547C" w:rsidRPr="009D7686">
        <w:rPr>
          <w:rFonts w:asciiTheme="minorHAnsi" w:hAnsiTheme="minorHAnsi" w:cstheme="minorHAnsi"/>
          <w:sz w:val="22"/>
          <w:szCs w:val="22"/>
        </w:rPr>
        <w:t xml:space="preserve">, según proceda, de acuerdo con </w:t>
      </w:r>
      <w:r w:rsidR="0073224E">
        <w:rPr>
          <w:rFonts w:asciiTheme="minorHAnsi" w:hAnsiTheme="minorHAnsi" w:cstheme="minorHAnsi"/>
          <w:sz w:val="22"/>
          <w:szCs w:val="22"/>
        </w:rPr>
        <w:t>lo establecido</w:t>
      </w:r>
      <w:r w:rsidR="009A7CEC">
        <w:rPr>
          <w:rFonts w:asciiTheme="minorHAnsi" w:hAnsiTheme="minorHAnsi" w:cstheme="minorHAnsi"/>
          <w:sz w:val="22"/>
          <w:szCs w:val="22"/>
        </w:rPr>
        <w:t xml:space="preserve"> </w:t>
      </w:r>
      <w:r w:rsidR="00C201F1" w:rsidRPr="009D7686">
        <w:rPr>
          <w:rFonts w:asciiTheme="minorHAnsi" w:hAnsiTheme="minorHAnsi" w:cstheme="minorHAnsi"/>
          <w:sz w:val="22"/>
          <w:szCs w:val="22"/>
        </w:rPr>
        <w:t>en el</w:t>
      </w:r>
      <w:r w:rsidR="006B494B" w:rsidRPr="006B494B">
        <w:rPr>
          <w:rFonts w:asciiTheme="minorHAnsi" w:hAnsiTheme="minorHAnsi" w:cstheme="minorHAnsi"/>
          <w:sz w:val="22"/>
          <w:szCs w:val="22"/>
        </w:rPr>
        <w:t xml:space="preserve"> </w:t>
      </w:r>
      <w:r w:rsidR="006B494B">
        <w:rPr>
          <w:rFonts w:asciiTheme="minorHAnsi" w:hAnsiTheme="minorHAnsi" w:cstheme="minorHAnsi"/>
          <w:sz w:val="22"/>
          <w:szCs w:val="22"/>
        </w:rPr>
        <w:t>Acuerdo de Control</w:t>
      </w:r>
      <w:r w:rsidR="00F5547C" w:rsidRPr="009D7686">
        <w:rPr>
          <w:rFonts w:asciiTheme="minorHAnsi" w:hAnsiTheme="minorHAnsi" w:cstheme="minorHAnsi"/>
          <w:sz w:val="22"/>
          <w:szCs w:val="22"/>
        </w:rPr>
        <w:t xml:space="preserve">: </w:t>
      </w:r>
    </w:p>
    <w:p w14:paraId="7192853C" w14:textId="77777777" w:rsidR="00190FE1" w:rsidRPr="009D7686" w:rsidRDefault="00EB18C4" w:rsidP="009D7686">
      <w:pPr>
        <w:pStyle w:val="Prrafodelista"/>
        <w:tabs>
          <w:tab w:val="clear" w:pos="720"/>
        </w:tabs>
        <w:spacing w:before="120" w:after="120" w:line="240" w:lineRule="auto"/>
        <w:ind w:left="1276" w:hanging="567"/>
        <w:jc w:val="both"/>
        <w:rPr>
          <w:rFonts w:asciiTheme="minorHAnsi" w:hAnsiTheme="minorHAnsi" w:cstheme="minorHAnsi"/>
          <w:color w:val="00000A"/>
          <w:sz w:val="22"/>
          <w:szCs w:val="22"/>
        </w:rPr>
      </w:pPr>
      <w:r w:rsidRPr="009D7686">
        <w:rPr>
          <w:rFonts w:asciiTheme="minorHAnsi" w:hAnsiTheme="minorHAnsi" w:cstheme="minorHAnsi"/>
          <w:color w:val="00000A"/>
          <w:sz w:val="22"/>
          <w:szCs w:val="22"/>
        </w:rPr>
        <w:t>(i)</w:t>
      </w:r>
      <w:r w:rsidRPr="009D7686">
        <w:rPr>
          <w:rFonts w:asciiTheme="minorHAnsi" w:hAnsiTheme="minorHAnsi" w:cstheme="minorHAnsi"/>
          <w:color w:val="00000A"/>
          <w:sz w:val="22"/>
          <w:szCs w:val="22"/>
        </w:rPr>
        <w:tab/>
      </w:r>
      <w:r w:rsidR="00190FE1" w:rsidRPr="009D7686">
        <w:rPr>
          <w:rFonts w:asciiTheme="minorHAnsi" w:hAnsiTheme="minorHAnsi" w:cstheme="minorHAnsi"/>
          <w:color w:val="00000A"/>
          <w:sz w:val="22"/>
          <w:szCs w:val="22"/>
        </w:rPr>
        <w:t xml:space="preserve">en el caso de Colateral Elegible: </w:t>
      </w:r>
    </w:p>
    <w:p w14:paraId="1D0E35E7" w14:textId="77777777" w:rsidR="00F5547C" w:rsidRPr="009D7686" w:rsidRDefault="00EB18C4" w:rsidP="009D7686">
      <w:pPr>
        <w:pStyle w:val="Ttulo6"/>
        <w:numPr>
          <w:ilvl w:val="0"/>
          <w:numId w:val="0"/>
        </w:numPr>
        <w:ind w:left="1843" w:hanging="567"/>
        <w:rPr>
          <w:rFonts w:asciiTheme="minorHAnsi" w:hAnsiTheme="minorHAnsi" w:cstheme="minorHAnsi"/>
          <w:sz w:val="22"/>
          <w:szCs w:val="22"/>
        </w:rPr>
      </w:pPr>
      <w:r w:rsidRPr="009D7686">
        <w:rPr>
          <w:rFonts w:asciiTheme="minorHAnsi" w:hAnsiTheme="minorHAnsi" w:cstheme="minorHAnsi"/>
          <w:sz w:val="22"/>
          <w:szCs w:val="22"/>
        </w:rPr>
        <w:t>(a)</w:t>
      </w:r>
      <w:r w:rsidRPr="009D7686">
        <w:rPr>
          <w:rFonts w:asciiTheme="minorHAnsi" w:hAnsiTheme="minorHAnsi" w:cstheme="minorHAnsi"/>
          <w:sz w:val="22"/>
          <w:szCs w:val="22"/>
        </w:rPr>
        <w:tab/>
      </w:r>
      <w:r w:rsidR="00F5547C" w:rsidRPr="009D7686">
        <w:rPr>
          <w:rFonts w:asciiTheme="minorHAnsi" w:hAnsiTheme="minorHAnsi" w:cstheme="minorHAnsi"/>
          <w:sz w:val="22"/>
          <w:szCs w:val="22"/>
        </w:rPr>
        <w:t xml:space="preserve">en el caso de </w:t>
      </w:r>
      <w:r w:rsidR="00C64262">
        <w:rPr>
          <w:rFonts w:asciiTheme="minorHAnsi" w:hAnsiTheme="minorHAnsi" w:cstheme="minorHAnsi"/>
          <w:sz w:val="22"/>
          <w:szCs w:val="22"/>
        </w:rPr>
        <w:t>E</w:t>
      </w:r>
      <w:r w:rsidR="00F5547C" w:rsidRPr="009D7686">
        <w:rPr>
          <w:rFonts w:asciiTheme="minorHAnsi" w:hAnsiTheme="minorHAnsi" w:cstheme="minorHAnsi"/>
          <w:sz w:val="22"/>
          <w:szCs w:val="22"/>
        </w:rPr>
        <w:t xml:space="preserve">fectivo, por transferencia </w:t>
      </w:r>
      <w:r w:rsidR="00C64262">
        <w:rPr>
          <w:rFonts w:asciiTheme="minorHAnsi" w:hAnsiTheme="minorHAnsi" w:cstheme="minorHAnsi"/>
          <w:sz w:val="22"/>
          <w:szCs w:val="22"/>
        </w:rPr>
        <w:t xml:space="preserve">cursada por el Garante </w:t>
      </w:r>
      <w:r w:rsidR="00F5547C" w:rsidRPr="009D7686">
        <w:rPr>
          <w:rFonts w:asciiTheme="minorHAnsi" w:hAnsiTheme="minorHAnsi" w:cstheme="minorHAnsi"/>
          <w:sz w:val="22"/>
          <w:szCs w:val="22"/>
        </w:rPr>
        <w:t>a</w:t>
      </w:r>
      <w:r w:rsidR="00190FE1" w:rsidRPr="009D7686">
        <w:rPr>
          <w:rFonts w:asciiTheme="minorHAnsi" w:hAnsiTheme="minorHAnsi" w:cstheme="minorHAnsi"/>
          <w:sz w:val="22"/>
          <w:szCs w:val="22"/>
        </w:rPr>
        <w:t>l Custodio de Efectivo y</w:t>
      </w:r>
      <w:r w:rsidR="001F1B68">
        <w:rPr>
          <w:rFonts w:asciiTheme="minorHAnsi" w:hAnsiTheme="minorHAnsi" w:cstheme="minorHAnsi"/>
          <w:sz w:val="22"/>
          <w:szCs w:val="22"/>
        </w:rPr>
        <w:t xml:space="preserve"> éste acreditando tal </w:t>
      </w:r>
      <w:r w:rsidR="00C64262">
        <w:rPr>
          <w:rFonts w:asciiTheme="minorHAnsi" w:hAnsiTheme="minorHAnsi" w:cstheme="minorHAnsi"/>
          <w:sz w:val="22"/>
          <w:szCs w:val="22"/>
        </w:rPr>
        <w:t>E</w:t>
      </w:r>
      <w:r w:rsidR="001F1B68">
        <w:rPr>
          <w:rFonts w:asciiTheme="minorHAnsi" w:hAnsiTheme="minorHAnsi" w:cstheme="minorHAnsi"/>
          <w:sz w:val="22"/>
          <w:szCs w:val="22"/>
        </w:rPr>
        <w:t>fectivo en</w:t>
      </w:r>
      <w:r w:rsidR="00F5547C" w:rsidRPr="009D7686">
        <w:rPr>
          <w:rFonts w:asciiTheme="minorHAnsi" w:hAnsiTheme="minorHAnsi" w:cstheme="minorHAnsi"/>
          <w:sz w:val="22"/>
          <w:szCs w:val="22"/>
        </w:rPr>
        <w:t xml:space="preserve"> la Cuenta de Efectivo</w:t>
      </w:r>
      <w:r w:rsidR="00E75628" w:rsidRPr="009D7686">
        <w:rPr>
          <w:rFonts w:asciiTheme="minorHAnsi" w:hAnsiTheme="minorHAnsi" w:cstheme="minorHAnsi"/>
          <w:sz w:val="22"/>
          <w:szCs w:val="22"/>
        </w:rPr>
        <w:t xml:space="preserve"> Pignorada</w:t>
      </w:r>
      <w:r w:rsidR="00542E7F" w:rsidRPr="009D7686">
        <w:rPr>
          <w:rFonts w:asciiTheme="minorHAnsi" w:hAnsiTheme="minorHAnsi" w:cstheme="minorHAnsi"/>
          <w:sz w:val="22"/>
          <w:szCs w:val="22"/>
        </w:rPr>
        <w:t>;</w:t>
      </w:r>
    </w:p>
    <w:p w14:paraId="45368FFF" w14:textId="77777777" w:rsidR="00F5547C" w:rsidRPr="009D7686" w:rsidRDefault="00EB18C4" w:rsidP="009D7686">
      <w:pPr>
        <w:pStyle w:val="Ttulo6"/>
        <w:numPr>
          <w:ilvl w:val="0"/>
          <w:numId w:val="0"/>
        </w:numPr>
        <w:ind w:left="1843" w:hanging="567"/>
        <w:rPr>
          <w:rFonts w:asciiTheme="minorHAnsi" w:hAnsiTheme="minorHAnsi" w:cstheme="minorHAnsi"/>
          <w:sz w:val="22"/>
          <w:szCs w:val="22"/>
        </w:rPr>
      </w:pPr>
      <w:r w:rsidRPr="009D7686">
        <w:rPr>
          <w:rFonts w:asciiTheme="minorHAnsi" w:hAnsiTheme="minorHAnsi" w:cstheme="minorHAnsi"/>
          <w:sz w:val="22"/>
          <w:szCs w:val="22"/>
        </w:rPr>
        <w:t>(b)</w:t>
      </w:r>
      <w:r w:rsidRPr="009D7686">
        <w:rPr>
          <w:rFonts w:asciiTheme="minorHAnsi" w:hAnsiTheme="minorHAnsi" w:cstheme="minorHAnsi"/>
          <w:sz w:val="22"/>
          <w:szCs w:val="22"/>
        </w:rPr>
        <w:tab/>
      </w:r>
      <w:r w:rsidR="00F5547C" w:rsidRPr="009D7686">
        <w:rPr>
          <w:rFonts w:asciiTheme="minorHAnsi" w:hAnsiTheme="minorHAnsi" w:cstheme="minorHAnsi"/>
          <w:sz w:val="22"/>
          <w:szCs w:val="22"/>
        </w:rPr>
        <w:t>en el caso de valores representados en anotaciones en cuenta o registros contables asimilados, mediante instrucciones escritas (lo que incluye el uso de télex, fax, o cual</w:t>
      </w:r>
      <w:r w:rsidR="00F23168" w:rsidRPr="009D7686">
        <w:rPr>
          <w:rFonts w:asciiTheme="minorHAnsi" w:hAnsiTheme="minorHAnsi" w:cstheme="minorHAnsi"/>
          <w:sz w:val="22"/>
          <w:szCs w:val="22"/>
        </w:rPr>
        <w:t xml:space="preserve">quier sistema electrónico) </w:t>
      </w:r>
      <w:r w:rsidR="00E75628" w:rsidRPr="009D7686">
        <w:rPr>
          <w:rFonts w:asciiTheme="minorHAnsi" w:hAnsiTheme="minorHAnsi" w:cstheme="minorHAnsi"/>
          <w:sz w:val="22"/>
          <w:szCs w:val="22"/>
        </w:rPr>
        <w:t xml:space="preserve">del </w:t>
      </w:r>
      <w:r w:rsidR="0043684A" w:rsidRPr="009D7686">
        <w:rPr>
          <w:rFonts w:asciiTheme="minorHAnsi" w:hAnsiTheme="minorHAnsi" w:cstheme="minorHAnsi"/>
          <w:sz w:val="22"/>
          <w:szCs w:val="22"/>
        </w:rPr>
        <w:t>Garante</w:t>
      </w:r>
      <w:r w:rsidR="00E75628" w:rsidRPr="009D7686">
        <w:rPr>
          <w:rFonts w:asciiTheme="minorHAnsi" w:hAnsiTheme="minorHAnsi" w:cstheme="minorHAnsi"/>
          <w:sz w:val="22"/>
          <w:szCs w:val="22"/>
        </w:rPr>
        <w:t xml:space="preserve"> </w:t>
      </w:r>
      <w:r w:rsidR="00F23168" w:rsidRPr="009D7686">
        <w:rPr>
          <w:rFonts w:asciiTheme="minorHAnsi" w:hAnsiTheme="minorHAnsi" w:cstheme="minorHAnsi"/>
          <w:sz w:val="22"/>
          <w:szCs w:val="22"/>
        </w:rPr>
        <w:t>al Custodio de Valores</w:t>
      </w:r>
      <w:r w:rsidR="00E75628" w:rsidRPr="009D7686">
        <w:rPr>
          <w:rFonts w:asciiTheme="minorHAnsi" w:hAnsiTheme="minorHAnsi" w:cstheme="minorHAnsi"/>
          <w:sz w:val="22"/>
          <w:szCs w:val="22"/>
        </w:rPr>
        <w:t xml:space="preserve"> y el abono </w:t>
      </w:r>
      <w:r w:rsidR="00C64262">
        <w:rPr>
          <w:rFonts w:asciiTheme="minorHAnsi" w:hAnsiTheme="minorHAnsi" w:cstheme="minorHAnsi"/>
          <w:sz w:val="22"/>
          <w:szCs w:val="22"/>
        </w:rPr>
        <w:t xml:space="preserve">o anotación </w:t>
      </w:r>
      <w:r w:rsidR="00B01B7F" w:rsidRPr="009D7686">
        <w:rPr>
          <w:rFonts w:asciiTheme="minorHAnsi" w:hAnsiTheme="minorHAnsi" w:cstheme="minorHAnsi"/>
          <w:sz w:val="22"/>
          <w:szCs w:val="22"/>
        </w:rPr>
        <w:t xml:space="preserve">de los valores </w:t>
      </w:r>
      <w:r w:rsidR="00E75628" w:rsidRPr="009D7686">
        <w:rPr>
          <w:rFonts w:asciiTheme="minorHAnsi" w:hAnsiTheme="minorHAnsi" w:cstheme="minorHAnsi"/>
          <w:sz w:val="22"/>
          <w:szCs w:val="22"/>
        </w:rPr>
        <w:t>por el Custodio de Valores en la Cuenta de Valores Pignorada</w:t>
      </w:r>
      <w:r w:rsidR="00F5547C" w:rsidRPr="009D7686">
        <w:rPr>
          <w:rFonts w:asciiTheme="minorHAnsi" w:hAnsiTheme="minorHAnsi" w:cstheme="minorHAnsi"/>
          <w:sz w:val="22"/>
          <w:szCs w:val="22"/>
        </w:rPr>
        <w:t xml:space="preserve">. </w:t>
      </w:r>
    </w:p>
    <w:p w14:paraId="593F0280" w14:textId="77777777" w:rsidR="00190FE1" w:rsidRPr="009D7686" w:rsidRDefault="00EB18C4" w:rsidP="009D7686">
      <w:pPr>
        <w:pStyle w:val="Prrafodelista"/>
        <w:tabs>
          <w:tab w:val="clear" w:pos="720"/>
        </w:tabs>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(ii)</w:t>
      </w:r>
      <w:r w:rsidRPr="009D7686">
        <w:rPr>
          <w:rFonts w:asciiTheme="minorHAnsi" w:hAnsiTheme="minorHAnsi" w:cstheme="minorHAnsi"/>
          <w:sz w:val="22"/>
          <w:szCs w:val="22"/>
        </w:rPr>
        <w:tab/>
      </w:r>
      <w:r w:rsidR="00E75628" w:rsidRPr="009D7686">
        <w:rPr>
          <w:rFonts w:asciiTheme="minorHAnsi" w:hAnsiTheme="minorHAnsi" w:cstheme="minorHAnsi"/>
          <w:sz w:val="22"/>
          <w:szCs w:val="22"/>
        </w:rPr>
        <w:t xml:space="preserve">en el caso del </w:t>
      </w:r>
      <w:r w:rsidR="004D0F2C">
        <w:rPr>
          <w:rFonts w:asciiTheme="minorHAnsi" w:hAnsiTheme="minorHAnsi" w:cstheme="minorHAnsi"/>
          <w:sz w:val="22"/>
          <w:szCs w:val="22"/>
        </w:rPr>
        <w:t>Balance en Garantía (MI)</w:t>
      </w:r>
      <w:r w:rsidR="009A7CEC">
        <w:rPr>
          <w:rFonts w:asciiTheme="minorHAnsi" w:hAnsiTheme="minorHAnsi" w:cstheme="minorHAnsi"/>
          <w:sz w:val="22"/>
          <w:szCs w:val="22"/>
        </w:rPr>
        <w:t>:</w:t>
      </w:r>
    </w:p>
    <w:p w14:paraId="614FD2AC" w14:textId="77777777" w:rsidR="00190FE1" w:rsidRPr="009D7686" w:rsidRDefault="00190FE1" w:rsidP="009D7686">
      <w:pPr>
        <w:pStyle w:val="Textonivel5"/>
        <w:tabs>
          <w:tab w:val="clear" w:pos="720"/>
        </w:tabs>
        <w:spacing w:before="120" w:after="120" w:line="240" w:lineRule="auto"/>
        <w:ind w:left="1843" w:hanging="567"/>
        <w:jc w:val="both"/>
        <w:rPr>
          <w:rFonts w:asciiTheme="minorHAnsi" w:hAnsiTheme="minorHAnsi" w:cstheme="minorHAnsi"/>
          <w:sz w:val="22"/>
          <w:szCs w:val="22"/>
        </w:rPr>
      </w:pPr>
      <w:r w:rsidRPr="009D7686">
        <w:rPr>
          <w:rFonts w:asciiTheme="minorHAnsi" w:hAnsiTheme="minorHAnsi" w:cstheme="minorHAnsi"/>
          <w:sz w:val="22"/>
          <w:szCs w:val="22"/>
        </w:rPr>
        <w:t>(a)</w:t>
      </w:r>
      <w:r w:rsidRPr="009D7686">
        <w:rPr>
          <w:rFonts w:asciiTheme="minorHAnsi" w:hAnsiTheme="minorHAnsi" w:cstheme="minorHAnsi"/>
          <w:sz w:val="22"/>
          <w:szCs w:val="22"/>
        </w:rPr>
        <w:tab/>
        <w:t xml:space="preserve">en el caso de </w:t>
      </w:r>
      <w:r w:rsidR="00C64262">
        <w:rPr>
          <w:rFonts w:asciiTheme="minorHAnsi" w:hAnsiTheme="minorHAnsi" w:cstheme="minorHAnsi"/>
          <w:sz w:val="22"/>
          <w:szCs w:val="22"/>
        </w:rPr>
        <w:t>E</w:t>
      </w:r>
      <w:r w:rsidRPr="009D7686">
        <w:rPr>
          <w:rFonts w:asciiTheme="minorHAnsi" w:hAnsiTheme="minorHAnsi" w:cstheme="minorHAnsi"/>
          <w:sz w:val="22"/>
          <w:szCs w:val="22"/>
        </w:rPr>
        <w:t>fectivo, por transferencia</w:t>
      </w:r>
      <w:r w:rsidR="00E75628" w:rsidRPr="009D7686">
        <w:rPr>
          <w:rFonts w:asciiTheme="minorHAnsi" w:hAnsiTheme="minorHAnsi" w:cstheme="minorHAnsi"/>
          <w:sz w:val="22"/>
          <w:szCs w:val="22"/>
        </w:rPr>
        <w:t xml:space="preserve"> del Custodio </w:t>
      </w:r>
      <w:r w:rsidR="002A4237" w:rsidRPr="009D7686">
        <w:rPr>
          <w:rFonts w:asciiTheme="minorHAnsi" w:hAnsiTheme="minorHAnsi" w:cstheme="minorHAnsi"/>
          <w:sz w:val="22"/>
          <w:szCs w:val="22"/>
        </w:rPr>
        <w:t xml:space="preserve">de </w:t>
      </w:r>
      <w:r w:rsidR="00E75628" w:rsidRPr="009D7686">
        <w:rPr>
          <w:rFonts w:asciiTheme="minorHAnsi" w:hAnsiTheme="minorHAnsi" w:cstheme="minorHAnsi"/>
          <w:sz w:val="22"/>
          <w:szCs w:val="22"/>
        </w:rPr>
        <w:t>Efectivo desde la</w:t>
      </w:r>
      <w:r w:rsidRPr="009D7686">
        <w:rPr>
          <w:rFonts w:asciiTheme="minorHAnsi" w:hAnsiTheme="minorHAnsi" w:cstheme="minorHAnsi"/>
          <w:sz w:val="22"/>
          <w:szCs w:val="22"/>
        </w:rPr>
        <w:t xml:space="preserve"> Cuenta de Efectivo </w:t>
      </w:r>
      <w:r w:rsidR="002A4237" w:rsidRPr="009D7686">
        <w:rPr>
          <w:rFonts w:asciiTheme="minorHAnsi" w:hAnsiTheme="minorHAnsi" w:cstheme="minorHAnsi"/>
          <w:sz w:val="22"/>
          <w:szCs w:val="22"/>
        </w:rPr>
        <w:t xml:space="preserve">Pignorada </w:t>
      </w:r>
      <w:r w:rsidRPr="009D7686">
        <w:rPr>
          <w:rFonts w:asciiTheme="minorHAnsi" w:hAnsiTheme="minorHAnsi" w:cstheme="minorHAnsi"/>
          <w:sz w:val="22"/>
          <w:szCs w:val="22"/>
        </w:rPr>
        <w:t>a la/s cuenta/</w:t>
      </w:r>
      <w:r w:rsidR="002A4237" w:rsidRPr="009D7686">
        <w:rPr>
          <w:rFonts w:asciiTheme="minorHAnsi" w:hAnsiTheme="minorHAnsi" w:cstheme="minorHAnsi"/>
          <w:sz w:val="22"/>
          <w:szCs w:val="22"/>
        </w:rPr>
        <w:t>s e</w:t>
      </w:r>
      <w:r w:rsidR="00542E7F" w:rsidRPr="009D7686">
        <w:rPr>
          <w:rFonts w:asciiTheme="minorHAnsi" w:hAnsiTheme="minorHAnsi" w:cstheme="minorHAnsi"/>
          <w:sz w:val="22"/>
          <w:szCs w:val="22"/>
        </w:rPr>
        <w:t xml:space="preserve">specificadas por el </w:t>
      </w:r>
      <w:r w:rsidR="0043684A" w:rsidRPr="009D7686">
        <w:rPr>
          <w:rFonts w:asciiTheme="minorHAnsi" w:hAnsiTheme="minorHAnsi" w:cstheme="minorHAnsi"/>
          <w:sz w:val="22"/>
          <w:szCs w:val="22"/>
        </w:rPr>
        <w:t>Garante</w:t>
      </w:r>
      <w:r w:rsidR="00542E7F" w:rsidRPr="009D7686">
        <w:rPr>
          <w:rFonts w:asciiTheme="minorHAnsi" w:hAnsiTheme="minorHAnsi" w:cstheme="minorHAnsi"/>
          <w:sz w:val="22"/>
          <w:szCs w:val="22"/>
        </w:rPr>
        <w:t>;</w:t>
      </w:r>
    </w:p>
    <w:p w14:paraId="4E51F915" w14:textId="77777777" w:rsidR="00190FE1" w:rsidRPr="009D7686" w:rsidRDefault="00190FE1" w:rsidP="009D7686">
      <w:pPr>
        <w:pStyle w:val="Textonivel5"/>
        <w:tabs>
          <w:tab w:val="clear" w:pos="720"/>
        </w:tabs>
        <w:spacing w:before="120" w:after="120" w:line="240" w:lineRule="auto"/>
        <w:ind w:left="1843" w:hanging="567"/>
        <w:jc w:val="both"/>
        <w:rPr>
          <w:rFonts w:asciiTheme="minorHAnsi" w:hAnsiTheme="minorHAnsi" w:cstheme="minorHAnsi"/>
          <w:sz w:val="22"/>
          <w:szCs w:val="22"/>
        </w:rPr>
      </w:pPr>
      <w:r w:rsidRPr="009D7686">
        <w:rPr>
          <w:rFonts w:asciiTheme="minorHAnsi" w:hAnsiTheme="minorHAnsi" w:cstheme="minorHAnsi"/>
          <w:sz w:val="22"/>
          <w:szCs w:val="22"/>
        </w:rPr>
        <w:t>(b)</w:t>
      </w:r>
      <w:r w:rsidRPr="009D7686">
        <w:rPr>
          <w:rFonts w:asciiTheme="minorHAnsi" w:hAnsiTheme="minorHAnsi" w:cstheme="minorHAnsi"/>
          <w:sz w:val="22"/>
          <w:szCs w:val="22"/>
        </w:rPr>
        <w:tab/>
        <w:t xml:space="preserve">en el caso de valores representados en anotaciones en cuenta o registros contables asimilados, mediante instrucciones escritas (lo que incluye el uso de télex, fax, o cualquier sistema electrónico) </w:t>
      </w:r>
      <w:r w:rsidR="002A4237" w:rsidRPr="009D7686">
        <w:rPr>
          <w:rFonts w:asciiTheme="minorHAnsi" w:hAnsiTheme="minorHAnsi" w:cstheme="minorHAnsi"/>
          <w:sz w:val="22"/>
          <w:szCs w:val="22"/>
        </w:rPr>
        <w:t xml:space="preserve">del Beneficiario al Custodio de Valores y el abono </w:t>
      </w:r>
      <w:r w:rsidR="00D672DE">
        <w:rPr>
          <w:rFonts w:asciiTheme="minorHAnsi" w:hAnsiTheme="minorHAnsi" w:cstheme="minorHAnsi"/>
          <w:sz w:val="22"/>
          <w:szCs w:val="22"/>
        </w:rPr>
        <w:t xml:space="preserve">o anotación </w:t>
      </w:r>
      <w:r w:rsidR="002A4237" w:rsidRPr="009D7686">
        <w:rPr>
          <w:rFonts w:asciiTheme="minorHAnsi" w:hAnsiTheme="minorHAnsi" w:cstheme="minorHAnsi"/>
          <w:sz w:val="22"/>
          <w:szCs w:val="22"/>
        </w:rPr>
        <w:t>de los valores por el Custodio de Valores en la</w:t>
      </w:r>
      <w:r w:rsidR="009834C7" w:rsidRPr="009D7686">
        <w:rPr>
          <w:rFonts w:asciiTheme="minorHAnsi" w:hAnsiTheme="minorHAnsi" w:cstheme="minorHAnsi"/>
          <w:sz w:val="22"/>
          <w:szCs w:val="22"/>
        </w:rPr>
        <w:t xml:space="preserve"> cuenta de </w:t>
      </w:r>
      <w:r w:rsidR="00542E7F" w:rsidRPr="009D7686">
        <w:rPr>
          <w:rFonts w:asciiTheme="minorHAnsi" w:hAnsiTheme="minorHAnsi" w:cstheme="minorHAnsi"/>
          <w:sz w:val="22"/>
          <w:szCs w:val="22"/>
        </w:rPr>
        <w:t>v</w:t>
      </w:r>
      <w:r w:rsidR="009834C7" w:rsidRPr="009D7686">
        <w:rPr>
          <w:rFonts w:asciiTheme="minorHAnsi" w:hAnsiTheme="minorHAnsi" w:cstheme="minorHAnsi"/>
          <w:sz w:val="22"/>
          <w:szCs w:val="22"/>
        </w:rPr>
        <w:t xml:space="preserve">alores designada por el </w:t>
      </w:r>
      <w:r w:rsidR="0043684A" w:rsidRPr="009D7686">
        <w:rPr>
          <w:rFonts w:asciiTheme="minorHAnsi" w:hAnsiTheme="minorHAnsi" w:cstheme="minorHAnsi"/>
          <w:sz w:val="22"/>
          <w:szCs w:val="22"/>
        </w:rPr>
        <w:t>Garante</w:t>
      </w:r>
      <w:r w:rsidR="002A4237" w:rsidRPr="009D7686">
        <w:rPr>
          <w:rFonts w:asciiTheme="minorHAnsi" w:hAnsiTheme="minorHAnsi" w:cstheme="minorHAnsi"/>
          <w:sz w:val="22"/>
          <w:szCs w:val="22"/>
        </w:rPr>
        <w:t>.</w:t>
      </w:r>
    </w:p>
    <w:p w14:paraId="39CD8A59" w14:textId="77777777" w:rsidR="00E73599" w:rsidRPr="009D7686" w:rsidRDefault="00E73599"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Momento de la realización de las transferencias</w:t>
      </w:r>
    </w:p>
    <w:p w14:paraId="1D414B81" w14:textId="77777777" w:rsidR="00F5547C" w:rsidRPr="009D7686" w:rsidRDefault="00F5547C" w:rsidP="009D7686">
      <w:pPr>
        <w:pStyle w:val="Ttulo4"/>
        <w:spacing w:before="120" w:after="120" w:line="240" w:lineRule="auto"/>
        <w:jc w:val="both"/>
        <w:rPr>
          <w:sz w:val="22"/>
          <w:szCs w:val="22"/>
        </w:rPr>
      </w:pPr>
      <w:r w:rsidRPr="009D7686">
        <w:rPr>
          <w:sz w:val="22"/>
          <w:szCs w:val="22"/>
        </w:rPr>
        <w:t xml:space="preserve">Si </w:t>
      </w:r>
      <w:r w:rsidR="00E73599" w:rsidRPr="009D7686">
        <w:rPr>
          <w:sz w:val="22"/>
          <w:szCs w:val="22"/>
        </w:rPr>
        <w:t xml:space="preserve">se recibe una solicitud </w:t>
      </w:r>
      <w:r w:rsidR="00C56E4F" w:rsidRPr="009D7686">
        <w:rPr>
          <w:sz w:val="22"/>
          <w:szCs w:val="22"/>
        </w:rPr>
        <w:t xml:space="preserve">de </w:t>
      </w:r>
      <w:r w:rsidR="00E73599" w:rsidRPr="009D7686">
        <w:rPr>
          <w:sz w:val="22"/>
          <w:szCs w:val="22"/>
        </w:rPr>
        <w:t>transferencia</w:t>
      </w:r>
      <w:r w:rsidRPr="009D7686">
        <w:rPr>
          <w:sz w:val="22"/>
          <w:szCs w:val="22"/>
        </w:rPr>
        <w:t xml:space="preserve"> de Colateral </w:t>
      </w:r>
      <w:r w:rsidR="00E73599" w:rsidRPr="009D7686">
        <w:rPr>
          <w:sz w:val="22"/>
          <w:szCs w:val="22"/>
        </w:rPr>
        <w:t xml:space="preserve">Elegible </w:t>
      </w:r>
      <w:r w:rsidRPr="009D7686">
        <w:rPr>
          <w:sz w:val="22"/>
          <w:szCs w:val="22"/>
        </w:rPr>
        <w:t>o Colateral Equivalente</w:t>
      </w:r>
      <w:r w:rsidR="00E73599" w:rsidRPr="009D7686">
        <w:rPr>
          <w:sz w:val="22"/>
          <w:szCs w:val="22"/>
        </w:rPr>
        <w:t xml:space="preserve"> </w:t>
      </w:r>
      <w:r w:rsidRPr="009D7686">
        <w:rPr>
          <w:sz w:val="22"/>
          <w:szCs w:val="22"/>
        </w:rPr>
        <w:t>antes de, o en la Hora de Notific</w:t>
      </w:r>
      <w:r w:rsidR="00E73599" w:rsidRPr="009D7686">
        <w:rPr>
          <w:sz w:val="22"/>
          <w:szCs w:val="22"/>
        </w:rPr>
        <w:t xml:space="preserve">ación, el </w:t>
      </w:r>
      <w:r w:rsidR="0043684A" w:rsidRPr="009D7686">
        <w:rPr>
          <w:sz w:val="22"/>
          <w:szCs w:val="22"/>
        </w:rPr>
        <w:t>Garante</w:t>
      </w:r>
      <w:r w:rsidRPr="009D7686">
        <w:rPr>
          <w:sz w:val="22"/>
          <w:szCs w:val="22"/>
        </w:rPr>
        <w:t xml:space="preserve"> deberá</w:t>
      </w:r>
      <w:r w:rsidR="00E73599" w:rsidRPr="009D7686">
        <w:rPr>
          <w:sz w:val="22"/>
          <w:szCs w:val="22"/>
        </w:rPr>
        <w:t xml:space="preserve"> realizar</w:t>
      </w:r>
      <w:r w:rsidR="003011A7">
        <w:rPr>
          <w:sz w:val="22"/>
          <w:szCs w:val="22"/>
        </w:rPr>
        <w:t>, cursando las instrucciones pertinentes al Custodio,</w:t>
      </w:r>
      <w:r w:rsidR="00E73599" w:rsidRPr="009D7686">
        <w:rPr>
          <w:sz w:val="22"/>
          <w:szCs w:val="22"/>
        </w:rPr>
        <w:t xml:space="preserve"> la transferencia del Colateral Elegible o Colateral Equivalente </w:t>
      </w:r>
      <w:r w:rsidR="00C46B2C" w:rsidRPr="009D7686">
        <w:rPr>
          <w:sz w:val="22"/>
          <w:szCs w:val="22"/>
        </w:rPr>
        <w:t xml:space="preserve">no más tarde del </w:t>
      </w:r>
      <w:r w:rsidR="00891556" w:rsidRPr="009D7686">
        <w:rPr>
          <w:sz w:val="22"/>
          <w:szCs w:val="22"/>
        </w:rPr>
        <w:t>Horario Habitual de Cierre</w:t>
      </w:r>
      <w:r w:rsidR="00C46B2C" w:rsidRPr="009D7686">
        <w:rPr>
          <w:sz w:val="22"/>
          <w:szCs w:val="22"/>
        </w:rPr>
        <w:t xml:space="preserve"> </w:t>
      </w:r>
      <w:r w:rsidRPr="009D7686">
        <w:rPr>
          <w:sz w:val="22"/>
          <w:szCs w:val="22"/>
        </w:rPr>
        <w:t>en la Fecha de Liquidación Regulatoria correspondiente</w:t>
      </w:r>
      <w:r w:rsidR="00C46B2C" w:rsidRPr="009D7686">
        <w:rPr>
          <w:sz w:val="22"/>
          <w:szCs w:val="22"/>
        </w:rPr>
        <w:t xml:space="preserve"> a la fecha de dicha solicitud</w:t>
      </w:r>
      <w:r w:rsidR="003011A7">
        <w:rPr>
          <w:sz w:val="22"/>
          <w:szCs w:val="22"/>
        </w:rPr>
        <w:t>.</w:t>
      </w:r>
      <w:r w:rsidR="00C46B2C" w:rsidRPr="009D7686">
        <w:rPr>
          <w:sz w:val="22"/>
          <w:szCs w:val="22"/>
        </w:rPr>
        <w:t xml:space="preserve"> </w:t>
      </w:r>
      <w:r w:rsidR="003011A7">
        <w:rPr>
          <w:sz w:val="22"/>
          <w:szCs w:val="22"/>
        </w:rPr>
        <w:t>E</w:t>
      </w:r>
      <w:r w:rsidRPr="009D7686">
        <w:rPr>
          <w:sz w:val="22"/>
          <w:szCs w:val="22"/>
        </w:rPr>
        <w:t xml:space="preserve">n el caso de que dicha solicitud sea recibida después de la Hora de Notificación, </w:t>
      </w:r>
      <w:r w:rsidR="00C46B2C" w:rsidRPr="009D7686">
        <w:rPr>
          <w:sz w:val="22"/>
          <w:szCs w:val="22"/>
        </w:rPr>
        <w:t xml:space="preserve">la transferencia por el </w:t>
      </w:r>
      <w:r w:rsidR="0043684A" w:rsidRPr="009D7686">
        <w:rPr>
          <w:sz w:val="22"/>
          <w:szCs w:val="22"/>
        </w:rPr>
        <w:t>Garante</w:t>
      </w:r>
      <w:r w:rsidR="00C46B2C" w:rsidRPr="009D7686">
        <w:rPr>
          <w:sz w:val="22"/>
          <w:szCs w:val="22"/>
        </w:rPr>
        <w:t xml:space="preserve"> deberá realizarse</w:t>
      </w:r>
      <w:r w:rsidR="003011A7">
        <w:rPr>
          <w:sz w:val="22"/>
          <w:szCs w:val="22"/>
        </w:rPr>
        <w:t>, cursando el Garante las instrucciones pertinentes al Custodio,</w:t>
      </w:r>
      <w:r w:rsidR="00C46B2C" w:rsidRPr="009D7686">
        <w:rPr>
          <w:sz w:val="22"/>
          <w:szCs w:val="22"/>
        </w:rPr>
        <w:t xml:space="preserve"> no más tarde del </w:t>
      </w:r>
      <w:r w:rsidR="00891556" w:rsidRPr="009D7686">
        <w:rPr>
          <w:sz w:val="22"/>
          <w:szCs w:val="22"/>
        </w:rPr>
        <w:t>Horario Habitual de Cierre</w:t>
      </w:r>
      <w:r w:rsidRPr="009D7686">
        <w:rPr>
          <w:sz w:val="22"/>
          <w:szCs w:val="22"/>
        </w:rPr>
        <w:t xml:space="preserve"> del Día Hábil siguiente a la Fecha de Li</w:t>
      </w:r>
      <w:r w:rsidR="00C46B2C" w:rsidRPr="009D7686">
        <w:rPr>
          <w:sz w:val="22"/>
          <w:szCs w:val="22"/>
        </w:rPr>
        <w:t>quidación Regulatoria aplicable</w:t>
      </w:r>
      <w:r w:rsidRPr="009D7686">
        <w:rPr>
          <w:sz w:val="22"/>
          <w:szCs w:val="22"/>
        </w:rPr>
        <w:t>.</w:t>
      </w:r>
    </w:p>
    <w:p w14:paraId="6CFA5F2A" w14:textId="77777777" w:rsidR="00C46B2C" w:rsidRPr="009D7686" w:rsidRDefault="00C46B2C" w:rsidP="009D7686">
      <w:pPr>
        <w:pStyle w:val="Ttulo4"/>
        <w:spacing w:before="120" w:after="120" w:line="240" w:lineRule="auto"/>
        <w:jc w:val="both"/>
        <w:rPr>
          <w:sz w:val="22"/>
          <w:szCs w:val="22"/>
        </w:rPr>
      </w:pPr>
      <w:r w:rsidRPr="009D7686">
        <w:rPr>
          <w:sz w:val="22"/>
          <w:szCs w:val="22"/>
        </w:rPr>
        <w:t xml:space="preserve">Si se recibe una solicitud </w:t>
      </w:r>
      <w:r w:rsidR="00C56E4F" w:rsidRPr="009D7686">
        <w:rPr>
          <w:sz w:val="22"/>
          <w:szCs w:val="22"/>
        </w:rPr>
        <w:t xml:space="preserve">de </w:t>
      </w:r>
      <w:r w:rsidRPr="009D7686">
        <w:rPr>
          <w:sz w:val="22"/>
          <w:szCs w:val="22"/>
        </w:rPr>
        <w:t xml:space="preserve">transferencia del </w:t>
      </w:r>
      <w:r w:rsidR="004D0F2C">
        <w:rPr>
          <w:sz w:val="22"/>
          <w:szCs w:val="22"/>
        </w:rPr>
        <w:t>Balance en Garantía (MI)</w:t>
      </w:r>
      <w:r w:rsidRPr="009D7686">
        <w:rPr>
          <w:sz w:val="22"/>
          <w:szCs w:val="22"/>
        </w:rPr>
        <w:t xml:space="preserve"> antes de, o en la Hora de Notificación, </w:t>
      </w:r>
      <w:r w:rsidR="005B42ED" w:rsidRPr="009D7686">
        <w:rPr>
          <w:sz w:val="22"/>
          <w:szCs w:val="22"/>
        </w:rPr>
        <w:t xml:space="preserve">la notificación </w:t>
      </w:r>
      <w:r w:rsidR="002348E4" w:rsidRPr="009D7686">
        <w:rPr>
          <w:sz w:val="22"/>
          <w:szCs w:val="22"/>
        </w:rPr>
        <w:t xml:space="preserve">del Beneficiario al Custodio deberá realizarse </w:t>
      </w:r>
      <w:r w:rsidR="002C5B42" w:rsidRPr="009D7686">
        <w:rPr>
          <w:sz w:val="22"/>
          <w:szCs w:val="22"/>
        </w:rPr>
        <w:t xml:space="preserve">antes de finalizar </w:t>
      </w:r>
      <w:r w:rsidR="003011A7">
        <w:rPr>
          <w:sz w:val="22"/>
          <w:szCs w:val="22"/>
        </w:rPr>
        <w:lastRenderedPageBreak/>
        <w:t>la hora límite</w:t>
      </w:r>
      <w:r w:rsidR="002C5B42" w:rsidRPr="009D7686">
        <w:rPr>
          <w:sz w:val="22"/>
          <w:szCs w:val="22"/>
        </w:rPr>
        <w:t xml:space="preserve"> establecid</w:t>
      </w:r>
      <w:r w:rsidR="003011A7">
        <w:rPr>
          <w:sz w:val="22"/>
          <w:szCs w:val="22"/>
        </w:rPr>
        <w:t>a</w:t>
      </w:r>
      <w:r w:rsidR="002C5B42" w:rsidRPr="009D7686">
        <w:rPr>
          <w:sz w:val="22"/>
          <w:szCs w:val="22"/>
        </w:rPr>
        <w:t xml:space="preserve"> en el </w:t>
      </w:r>
      <w:r w:rsidR="006B494B">
        <w:rPr>
          <w:rFonts w:asciiTheme="minorHAnsi" w:hAnsiTheme="minorHAnsi" w:cstheme="minorHAnsi"/>
          <w:sz w:val="22"/>
          <w:szCs w:val="22"/>
        </w:rPr>
        <w:t>Acuerdo de Control</w:t>
      </w:r>
      <w:r w:rsidR="00C44493" w:rsidRPr="009D7686">
        <w:rPr>
          <w:sz w:val="22"/>
          <w:szCs w:val="22"/>
        </w:rPr>
        <w:t xml:space="preserve"> </w:t>
      </w:r>
      <w:r w:rsidR="00BB00F7" w:rsidRPr="009D7686">
        <w:rPr>
          <w:sz w:val="22"/>
          <w:szCs w:val="22"/>
        </w:rPr>
        <w:t xml:space="preserve">para que el Custodio pueda </w:t>
      </w:r>
      <w:r w:rsidR="009A0869" w:rsidRPr="009D7686">
        <w:rPr>
          <w:sz w:val="22"/>
          <w:szCs w:val="22"/>
        </w:rPr>
        <w:t xml:space="preserve">efectuar la transferencia del </w:t>
      </w:r>
      <w:r w:rsidR="004D0F2C">
        <w:rPr>
          <w:sz w:val="22"/>
          <w:szCs w:val="22"/>
        </w:rPr>
        <w:t>Balance en Garantía (MI)</w:t>
      </w:r>
      <w:r w:rsidR="009A0869" w:rsidRPr="009D7686">
        <w:rPr>
          <w:sz w:val="22"/>
          <w:szCs w:val="22"/>
        </w:rPr>
        <w:t xml:space="preserve"> </w:t>
      </w:r>
      <w:r w:rsidR="00C56E4F" w:rsidRPr="009D7686">
        <w:rPr>
          <w:sz w:val="22"/>
          <w:szCs w:val="22"/>
        </w:rPr>
        <w:t>a</w:t>
      </w:r>
      <w:r w:rsidRPr="009D7686">
        <w:rPr>
          <w:sz w:val="22"/>
          <w:szCs w:val="22"/>
        </w:rPr>
        <w:t xml:space="preserve">l </w:t>
      </w:r>
      <w:r w:rsidR="0043684A" w:rsidRPr="009D7686">
        <w:rPr>
          <w:sz w:val="22"/>
          <w:szCs w:val="22"/>
        </w:rPr>
        <w:t>Garante</w:t>
      </w:r>
      <w:r w:rsidRPr="009D7686">
        <w:rPr>
          <w:sz w:val="22"/>
          <w:szCs w:val="22"/>
        </w:rPr>
        <w:t xml:space="preserve"> no más tarde del </w:t>
      </w:r>
      <w:r w:rsidR="00891556" w:rsidRPr="009D7686">
        <w:rPr>
          <w:sz w:val="22"/>
          <w:szCs w:val="22"/>
        </w:rPr>
        <w:t>Horario Habitual de Cierre</w:t>
      </w:r>
      <w:r w:rsidRPr="009D7686">
        <w:rPr>
          <w:sz w:val="22"/>
          <w:szCs w:val="22"/>
        </w:rPr>
        <w:t xml:space="preserve"> en la Fecha de Liquidación Regulatoria</w:t>
      </w:r>
      <w:r w:rsidR="0073224E">
        <w:rPr>
          <w:sz w:val="22"/>
          <w:szCs w:val="22"/>
        </w:rPr>
        <w:t>.</w:t>
      </w:r>
      <w:r w:rsidRPr="009D7686">
        <w:rPr>
          <w:sz w:val="22"/>
          <w:szCs w:val="22"/>
        </w:rPr>
        <w:t xml:space="preserve"> </w:t>
      </w:r>
      <w:r w:rsidR="0073224E">
        <w:rPr>
          <w:sz w:val="22"/>
          <w:szCs w:val="22"/>
        </w:rPr>
        <w:t>E</w:t>
      </w:r>
      <w:r w:rsidRPr="009D7686">
        <w:rPr>
          <w:sz w:val="22"/>
          <w:szCs w:val="22"/>
        </w:rPr>
        <w:t xml:space="preserve">n el caso de que dicha solicitud sea recibida después de la Hora de Notificación, la </w:t>
      </w:r>
      <w:r w:rsidR="009A0869" w:rsidRPr="009D7686">
        <w:rPr>
          <w:sz w:val="22"/>
          <w:szCs w:val="22"/>
        </w:rPr>
        <w:t xml:space="preserve">notificación </w:t>
      </w:r>
      <w:r w:rsidR="003011A7">
        <w:rPr>
          <w:sz w:val="22"/>
          <w:szCs w:val="22"/>
        </w:rPr>
        <w:t xml:space="preserve">del Beneficiario </w:t>
      </w:r>
      <w:r w:rsidR="009A0869" w:rsidRPr="009D7686">
        <w:rPr>
          <w:sz w:val="22"/>
          <w:szCs w:val="22"/>
        </w:rPr>
        <w:t xml:space="preserve">al Custodio </w:t>
      </w:r>
      <w:r w:rsidR="003011A7" w:rsidRPr="003011A7">
        <w:rPr>
          <w:sz w:val="22"/>
          <w:szCs w:val="22"/>
        </w:rPr>
        <w:t xml:space="preserve">deberá realizarse antes de finalizar el plazo límite establecido en el </w:t>
      </w:r>
      <w:r w:rsidR="006B494B">
        <w:rPr>
          <w:rFonts w:asciiTheme="minorHAnsi" w:hAnsiTheme="minorHAnsi" w:cstheme="minorHAnsi"/>
          <w:sz w:val="22"/>
          <w:szCs w:val="22"/>
        </w:rPr>
        <w:t>Acuerdo de Control</w:t>
      </w:r>
      <w:r w:rsidR="006B494B" w:rsidRPr="003011A7">
        <w:rPr>
          <w:sz w:val="22"/>
          <w:szCs w:val="22"/>
        </w:rPr>
        <w:t xml:space="preserve"> </w:t>
      </w:r>
      <w:r w:rsidR="009A0869" w:rsidRPr="009D7686">
        <w:rPr>
          <w:sz w:val="22"/>
          <w:szCs w:val="22"/>
        </w:rPr>
        <w:t xml:space="preserve">para que </w:t>
      </w:r>
      <w:r w:rsidR="003011A7">
        <w:rPr>
          <w:sz w:val="22"/>
          <w:szCs w:val="22"/>
        </w:rPr>
        <w:t>el Custodio</w:t>
      </w:r>
      <w:r w:rsidR="009A0869" w:rsidRPr="009D7686">
        <w:rPr>
          <w:sz w:val="22"/>
          <w:szCs w:val="22"/>
        </w:rPr>
        <w:t xml:space="preserve"> pueda efectuar la </w:t>
      </w:r>
      <w:r w:rsidRPr="009D7686">
        <w:rPr>
          <w:sz w:val="22"/>
          <w:szCs w:val="22"/>
        </w:rPr>
        <w:t xml:space="preserve">transferencia </w:t>
      </w:r>
      <w:r w:rsidR="009A0869" w:rsidRPr="009D7686">
        <w:rPr>
          <w:sz w:val="22"/>
          <w:szCs w:val="22"/>
        </w:rPr>
        <w:t>del Balance e</w:t>
      </w:r>
      <w:r w:rsidR="00925793">
        <w:rPr>
          <w:sz w:val="22"/>
          <w:szCs w:val="22"/>
        </w:rPr>
        <w:t>n</w:t>
      </w:r>
      <w:r w:rsidR="009A0869" w:rsidRPr="009D7686">
        <w:rPr>
          <w:sz w:val="22"/>
          <w:szCs w:val="22"/>
        </w:rPr>
        <w:t xml:space="preserve"> Garantía </w:t>
      </w:r>
      <w:r w:rsidR="00925793">
        <w:rPr>
          <w:sz w:val="22"/>
          <w:szCs w:val="22"/>
        </w:rPr>
        <w:t>(M</w:t>
      </w:r>
      <w:r w:rsidR="00D11F68">
        <w:rPr>
          <w:sz w:val="22"/>
          <w:szCs w:val="22"/>
        </w:rPr>
        <w:t>I</w:t>
      </w:r>
      <w:r w:rsidR="00925793">
        <w:rPr>
          <w:sz w:val="22"/>
          <w:szCs w:val="22"/>
        </w:rPr>
        <w:t xml:space="preserve">) </w:t>
      </w:r>
      <w:r w:rsidRPr="009D7686">
        <w:rPr>
          <w:sz w:val="22"/>
          <w:szCs w:val="22"/>
        </w:rPr>
        <w:t xml:space="preserve">no más tarde del </w:t>
      </w:r>
      <w:r w:rsidR="00891556" w:rsidRPr="009D7686">
        <w:rPr>
          <w:sz w:val="22"/>
          <w:szCs w:val="22"/>
        </w:rPr>
        <w:t xml:space="preserve">Horario Habitual de Cierre </w:t>
      </w:r>
      <w:r w:rsidRPr="009D7686">
        <w:rPr>
          <w:sz w:val="22"/>
          <w:szCs w:val="22"/>
        </w:rPr>
        <w:t>del Día Hábil siguiente a la Fecha de Liquidación Regulatoria aplicable.</w:t>
      </w:r>
    </w:p>
    <w:p w14:paraId="5C21BD26" w14:textId="77777777" w:rsidR="00F5547C" w:rsidRPr="009D7686" w:rsidRDefault="00F5547C"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 xml:space="preserve">Realización </w:t>
      </w:r>
      <w:r w:rsidR="00E73599" w:rsidRPr="009D7686">
        <w:rPr>
          <w:rFonts w:asciiTheme="minorHAnsi" w:hAnsiTheme="minorHAnsi" w:cstheme="minorHAnsi"/>
          <w:sz w:val="22"/>
          <w:szCs w:val="22"/>
        </w:rPr>
        <w:t>de los cálculos</w:t>
      </w:r>
      <w:r w:rsidRPr="009D7686">
        <w:rPr>
          <w:rFonts w:asciiTheme="minorHAnsi" w:hAnsiTheme="minorHAnsi" w:cstheme="minorHAnsi"/>
          <w:sz w:val="22"/>
          <w:szCs w:val="22"/>
        </w:rPr>
        <w:t xml:space="preserve"> </w:t>
      </w:r>
    </w:p>
    <w:p w14:paraId="1562546B" w14:textId="77777777" w:rsidR="00A44FD0" w:rsidRPr="009D7686" w:rsidRDefault="00F5547C" w:rsidP="009D7686">
      <w:pPr>
        <w:pStyle w:val="CM26"/>
        <w:spacing w:before="120" w:after="120" w:line="240" w:lineRule="auto"/>
        <w:ind w:left="708"/>
        <w:jc w:val="both"/>
        <w:rPr>
          <w:rFonts w:asciiTheme="minorHAnsi" w:hAnsiTheme="minorHAnsi" w:cstheme="minorHAnsi"/>
          <w:sz w:val="22"/>
          <w:szCs w:val="22"/>
        </w:rPr>
      </w:pPr>
      <w:r w:rsidRPr="009D7686">
        <w:rPr>
          <w:rFonts w:asciiTheme="minorHAnsi" w:hAnsiTheme="minorHAnsi" w:cstheme="minorHAnsi"/>
          <w:sz w:val="22"/>
          <w:szCs w:val="22"/>
        </w:rPr>
        <w:t xml:space="preserve">Todos los </w:t>
      </w:r>
      <w:r w:rsidR="00590E4F" w:rsidRPr="009D7686">
        <w:rPr>
          <w:rFonts w:asciiTheme="minorHAnsi" w:hAnsiTheme="minorHAnsi" w:cstheme="minorHAnsi"/>
          <w:sz w:val="22"/>
          <w:szCs w:val="22"/>
        </w:rPr>
        <w:t xml:space="preserve">cálculos del Valor y de la </w:t>
      </w:r>
      <w:r w:rsidR="008153A7">
        <w:rPr>
          <w:rFonts w:asciiTheme="minorHAnsi" w:hAnsiTheme="minorHAnsi" w:cstheme="minorHAnsi"/>
          <w:sz w:val="22"/>
          <w:szCs w:val="22"/>
        </w:rPr>
        <w:t>Cantidad Objeto de Garantía (MI)</w:t>
      </w:r>
      <w:r w:rsidR="00590E4F" w:rsidRPr="009D7686">
        <w:rPr>
          <w:rFonts w:asciiTheme="minorHAnsi" w:hAnsiTheme="minorHAnsi" w:cstheme="minorHAnsi"/>
          <w:sz w:val="22"/>
          <w:szCs w:val="22"/>
        </w:rPr>
        <w:t xml:space="preserve"> en una Fecha de</w:t>
      </w:r>
      <w:r w:rsidR="00A44FD0" w:rsidRPr="009D7686">
        <w:rPr>
          <w:rFonts w:asciiTheme="minorHAnsi" w:hAnsiTheme="minorHAnsi" w:cstheme="minorHAnsi"/>
          <w:sz w:val="22"/>
          <w:szCs w:val="22"/>
        </w:rPr>
        <w:t xml:space="preserve"> Valoración</w:t>
      </w:r>
      <w:r w:rsidR="00590E4F" w:rsidRPr="009D7686">
        <w:rPr>
          <w:rFonts w:asciiTheme="minorHAnsi" w:hAnsiTheme="minorHAnsi" w:cstheme="minorHAnsi"/>
          <w:sz w:val="22"/>
          <w:szCs w:val="22"/>
        </w:rPr>
        <w:t xml:space="preserve"> en relación con este Anexo V</w:t>
      </w:r>
      <w:r w:rsidRPr="009D7686">
        <w:rPr>
          <w:rFonts w:asciiTheme="minorHAnsi" w:hAnsiTheme="minorHAnsi" w:cstheme="minorHAnsi"/>
          <w:sz w:val="22"/>
          <w:szCs w:val="22"/>
        </w:rPr>
        <w:t xml:space="preserve"> serán realizados por el Agente de Valoración en la Hora de Valoración. </w:t>
      </w:r>
    </w:p>
    <w:p w14:paraId="784D38C7" w14:textId="77777777" w:rsidR="008E3835" w:rsidRPr="009D7686" w:rsidRDefault="00A44FD0" w:rsidP="009D7686">
      <w:pPr>
        <w:pStyle w:val="CM26"/>
        <w:spacing w:before="120" w:after="120" w:line="240" w:lineRule="auto"/>
        <w:ind w:left="708"/>
        <w:jc w:val="both"/>
        <w:rPr>
          <w:rFonts w:asciiTheme="minorHAnsi" w:hAnsiTheme="minorHAnsi" w:cstheme="minorHAnsi"/>
          <w:sz w:val="22"/>
          <w:szCs w:val="22"/>
        </w:rPr>
      </w:pPr>
      <w:r w:rsidRPr="009D7686">
        <w:rPr>
          <w:rFonts w:asciiTheme="minorHAnsi" w:hAnsiTheme="minorHAnsi" w:cstheme="minorHAnsi"/>
          <w:sz w:val="22"/>
          <w:szCs w:val="22"/>
        </w:rPr>
        <w:t>En el caso del cálculo del Valor</w:t>
      </w:r>
      <w:r w:rsidR="008E3835" w:rsidRPr="009D7686">
        <w:rPr>
          <w:rFonts w:asciiTheme="minorHAnsi" w:hAnsiTheme="minorHAnsi" w:cstheme="minorHAnsi"/>
          <w:sz w:val="22"/>
          <w:szCs w:val="22"/>
        </w:rPr>
        <w:t xml:space="preserve">, el Agente de Valoración puede utilizar los Valores que estén disponibles más recientemente en el correspondiente mercado del Colateral Elegible en la Hora de Valoración. </w:t>
      </w:r>
    </w:p>
    <w:p w14:paraId="45881511" w14:textId="77777777" w:rsidR="00C42FA5" w:rsidRPr="009D7686" w:rsidRDefault="00C42FA5" w:rsidP="009D7686">
      <w:pPr>
        <w:pStyle w:val="CM26"/>
        <w:spacing w:before="120" w:after="120" w:line="240" w:lineRule="auto"/>
        <w:ind w:left="708"/>
        <w:jc w:val="both"/>
        <w:rPr>
          <w:rFonts w:asciiTheme="minorHAnsi" w:hAnsiTheme="minorHAnsi" w:cstheme="minorHAnsi"/>
          <w:sz w:val="22"/>
          <w:szCs w:val="22"/>
        </w:rPr>
      </w:pPr>
      <w:r w:rsidRPr="009D7686">
        <w:rPr>
          <w:rFonts w:asciiTheme="minorHAnsi" w:hAnsiTheme="minorHAnsi" w:cstheme="minorHAnsi"/>
          <w:sz w:val="22"/>
          <w:szCs w:val="22"/>
        </w:rPr>
        <w:t xml:space="preserve">En el caso del cálculo de la </w:t>
      </w:r>
      <w:r w:rsidR="008153A7">
        <w:rPr>
          <w:rFonts w:asciiTheme="minorHAnsi" w:hAnsiTheme="minorHAnsi" w:cstheme="minorHAnsi"/>
          <w:sz w:val="22"/>
          <w:szCs w:val="22"/>
        </w:rPr>
        <w:t>Cantidad Objeto de Garantía (MI)</w:t>
      </w:r>
      <w:r w:rsidRPr="009D7686">
        <w:rPr>
          <w:rFonts w:asciiTheme="minorHAnsi" w:hAnsiTheme="minorHAnsi" w:cstheme="minorHAnsi"/>
          <w:sz w:val="22"/>
          <w:szCs w:val="22"/>
        </w:rPr>
        <w:t xml:space="preserve">, el Agente de Valoración puede utilizar la información o datos correspondientes, incluyendo entre otros los </w:t>
      </w:r>
      <w:r w:rsidR="003011A7">
        <w:rPr>
          <w:rFonts w:asciiTheme="minorHAnsi" w:hAnsiTheme="minorHAnsi" w:cstheme="minorHAnsi"/>
          <w:sz w:val="22"/>
          <w:szCs w:val="22"/>
        </w:rPr>
        <w:t xml:space="preserve">datos </w:t>
      </w:r>
      <w:r w:rsidRPr="009D7686">
        <w:rPr>
          <w:rFonts w:asciiTheme="minorHAnsi" w:hAnsiTheme="minorHAnsi" w:cstheme="minorHAnsi"/>
          <w:sz w:val="22"/>
          <w:szCs w:val="22"/>
        </w:rPr>
        <w:t>de</w:t>
      </w:r>
      <w:r w:rsidR="003011A7">
        <w:rPr>
          <w:rFonts w:asciiTheme="minorHAnsi" w:hAnsiTheme="minorHAnsi" w:cstheme="minorHAnsi"/>
          <w:sz w:val="22"/>
          <w:szCs w:val="22"/>
        </w:rPr>
        <w:t>l</w:t>
      </w:r>
      <w:r w:rsidRPr="009D7686">
        <w:rPr>
          <w:rFonts w:asciiTheme="minorHAnsi" w:hAnsiTheme="minorHAnsi" w:cstheme="minorHAnsi"/>
          <w:sz w:val="22"/>
          <w:szCs w:val="22"/>
        </w:rPr>
        <w:t xml:space="preserve"> </w:t>
      </w:r>
      <w:r w:rsidR="003011A7">
        <w:rPr>
          <w:rFonts w:asciiTheme="minorHAnsi" w:hAnsiTheme="minorHAnsi" w:cstheme="minorHAnsi"/>
          <w:sz w:val="22"/>
          <w:szCs w:val="22"/>
        </w:rPr>
        <w:t>M</w:t>
      </w:r>
      <w:r w:rsidRPr="009D7686">
        <w:rPr>
          <w:rFonts w:asciiTheme="minorHAnsi" w:hAnsiTheme="minorHAnsi" w:cstheme="minorHAnsi"/>
          <w:sz w:val="22"/>
          <w:szCs w:val="22"/>
        </w:rPr>
        <w:t>odelo especificado en la Estipulación Adicional</w:t>
      </w:r>
      <w:r w:rsidR="009C4487" w:rsidRPr="009D7686">
        <w:rPr>
          <w:rFonts w:asciiTheme="minorHAnsi" w:hAnsiTheme="minorHAnsi" w:cstheme="minorHAnsi"/>
          <w:sz w:val="22"/>
          <w:szCs w:val="22"/>
        </w:rPr>
        <w:t>,</w:t>
      </w:r>
      <w:r w:rsidRPr="009D7686">
        <w:rPr>
          <w:rFonts w:asciiTheme="minorHAnsi" w:hAnsiTheme="minorHAnsi" w:cstheme="minorHAnsi"/>
          <w:sz w:val="22"/>
          <w:szCs w:val="22"/>
        </w:rPr>
        <w:t xml:space="preserve"> m</w:t>
      </w:r>
      <w:r w:rsidR="00971829" w:rsidRPr="009D7686">
        <w:rPr>
          <w:rFonts w:asciiTheme="minorHAnsi" w:hAnsiTheme="minorHAnsi" w:cstheme="minorHAnsi"/>
          <w:sz w:val="22"/>
          <w:szCs w:val="22"/>
        </w:rPr>
        <w:t>á</w:t>
      </w:r>
      <w:r w:rsidRPr="009D7686">
        <w:rPr>
          <w:rFonts w:asciiTheme="minorHAnsi" w:hAnsiTheme="minorHAnsi" w:cstheme="minorHAnsi"/>
          <w:sz w:val="22"/>
          <w:szCs w:val="22"/>
        </w:rPr>
        <w:t>s recientemente disponibles en los</w:t>
      </w:r>
      <w:r w:rsidR="009C4487" w:rsidRPr="009D7686">
        <w:rPr>
          <w:rFonts w:asciiTheme="minorHAnsi" w:hAnsiTheme="minorHAnsi" w:cstheme="minorHAnsi"/>
          <w:sz w:val="22"/>
          <w:szCs w:val="22"/>
        </w:rPr>
        <w:t xml:space="preserve"> correspondientes</w:t>
      </w:r>
      <w:r w:rsidRPr="009D7686">
        <w:rPr>
          <w:rFonts w:asciiTheme="minorHAnsi" w:hAnsiTheme="minorHAnsi" w:cstheme="minorHAnsi"/>
          <w:sz w:val="22"/>
          <w:szCs w:val="22"/>
        </w:rPr>
        <w:t xml:space="preserve"> mercados en la Hora de Valoración. </w:t>
      </w:r>
    </w:p>
    <w:p w14:paraId="109D00E0" w14:textId="77777777" w:rsidR="009A0869" w:rsidRDefault="009C4487" w:rsidP="009D7686">
      <w:pPr>
        <w:pStyle w:val="CM26"/>
        <w:spacing w:before="120" w:after="120" w:line="240" w:lineRule="auto"/>
        <w:ind w:left="708"/>
        <w:jc w:val="both"/>
        <w:rPr>
          <w:rFonts w:asciiTheme="minorHAnsi" w:hAnsiTheme="minorHAnsi" w:cstheme="minorHAnsi"/>
          <w:sz w:val="22"/>
          <w:szCs w:val="22"/>
        </w:rPr>
      </w:pPr>
      <w:r w:rsidRPr="009D7686">
        <w:rPr>
          <w:rFonts w:asciiTheme="minorHAnsi" w:hAnsiTheme="minorHAnsi" w:cstheme="minorHAnsi"/>
          <w:sz w:val="22"/>
          <w:szCs w:val="22"/>
        </w:rPr>
        <w:t>E</w:t>
      </w:r>
      <w:r w:rsidR="00F5547C" w:rsidRPr="009D7686">
        <w:rPr>
          <w:rFonts w:asciiTheme="minorHAnsi" w:hAnsiTheme="minorHAnsi" w:cstheme="minorHAnsi"/>
          <w:sz w:val="22"/>
          <w:szCs w:val="22"/>
        </w:rPr>
        <w:t>l Agente de Valoración notificará a cada una de las Partes</w:t>
      </w:r>
      <w:r w:rsidR="00AB436B" w:rsidRPr="009D7686">
        <w:rPr>
          <w:rFonts w:asciiTheme="minorHAnsi" w:hAnsiTheme="minorHAnsi" w:cstheme="minorHAnsi"/>
          <w:sz w:val="22"/>
          <w:szCs w:val="22"/>
        </w:rPr>
        <w:t xml:space="preserve"> (o a la otra Parte, si el Agente de Valoración fuera </w:t>
      </w:r>
      <w:r w:rsidR="003011A7">
        <w:rPr>
          <w:rFonts w:asciiTheme="minorHAnsi" w:hAnsiTheme="minorHAnsi" w:cstheme="minorHAnsi"/>
          <w:sz w:val="22"/>
          <w:szCs w:val="22"/>
        </w:rPr>
        <w:t xml:space="preserve">una </w:t>
      </w:r>
      <w:r w:rsidR="00AB436B" w:rsidRPr="009D7686">
        <w:rPr>
          <w:rFonts w:asciiTheme="minorHAnsi" w:hAnsiTheme="minorHAnsi" w:cstheme="minorHAnsi"/>
          <w:sz w:val="22"/>
          <w:szCs w:val="22"/>
        </w:rPr>
        <w:t>de las Partes)</w:t>
      </w:r>
      <w:r w:rsidR="00F5547C" w:rsidRPr="009D7686">
        <w:rPr>
          <w:rFonts w:asciiTheme="minorHAnsi" w:hAnsiTheme="minorHAnsi" w:cstheme="minorHAnsi"/>
          <w:sz w:val="22"/>
          <w:szCs w:val="22"/>
        </w:rPr>
        <w:t xml:space="preserve"> dichos cálculos</w:t>
      </w:r>
      <w:r w:rsidR="003011A7">
        <w:rPr>
          <w:rFonts w:asciiTheme="minorHAnsi" w:hAnsiTheme="minorHAnsi" w:cstheme="minorHAnsi"/>
          <w:sz w:val="22"/>
          <w:szCs w:val="22"/>
        </w:rPr>
        <w:t xml:space="preserve"> tan pronto como sea posible</w:t>
      </w:r>
      <w:r w:rsidR="00F5547C" w:rsidRPr="009D7686">
        <w:rPr>
          <w:rFonts w:asciiTheme="minorHAnsi" w:hAnsiTheme="minorHAnsi" w:cstheme="minorHAnsi"/>
          <w:sz w:val="22"/>
          <w:szCs w:val="22"/>
        </w:rPr>
        <w:t xml:space="preserve">. </w:t>
      </w:r>
    </w:p>
    <w:p w14:paraId="723740BA" w14:textId="77777777" w:rsidR="00D42C08" w:rsidRPr="009D7686" w:rsidRDefault="00D42C08" w:rsidP="009D7686">
      <w:pPr>
        <w:pStyle w:val="CM26"/>
        <w:spacing w:before="120" w:after="120" w:line="240" w:lineRule="auto"/>
        <w:ind w:left="708"/>
        <w:jc w:val="both"/>
        <w:rPr>
          <w:rFonts w:asciiTheme="minorHAnsi" w:hAnsiTheme="minorHAnsi" w:cstheme="minorHAnsi"/>
          <w:sz w:val="22"/>
          <w:szCs w:val="22"/>
        </w:rPr>
      </w:pPr>
    </w:p>
    <w:p w14:paraId="4CBB17FB" w14:textId="77777777" w:rsidR="00F5547C" w:rsidRPr="009D7686" w:rsidRDefault="00AA18E4" w:rsidP="009D7686">
      <w:pPr>
        <w:pStyle w:val="Ttulo1"/>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cuarta.- </w:t>
      </w:r>
      <w:r w:rsidR="00F5547C" w:rsidRPr="009D7686">
        <w:rPr>
          <w:rFonts w:asciiTheme="minorHAnsi" w:hAnsiTheme="minorHAnsi" w:cstheme="minorHAnsi"/>
          <w:sz w:val="22"/>
          <w:szCs w:val="22"/>
        </w:rPr>
        <w:t xml:space="preserve">SUSTITUCIÓN DE ACTIVOS DEL </w:t>
      </w:r>
      <w:r w:rsidR="004D0F2C">
        <w:rPr>
          <w:rFonts w:asciiTheme="minorHAnsi" w:hAnsiTheme="minorHAnsi" w:cstheme="minorHAnsi"/>
          <w:sz w:val="22"/>
          <w:szCs w:val="22"/>
        </w:rPr>
        <w:t>BALANCE EN GARANTÍA (MI)</w:t>
      </w:r>
    </w:p>
    <w:p w14:paraId="4093CE20" w14:textId="77777777" w:rsidR="00F5547C" w:rsidRPr="009D7686" w:rsidRDefault="005154AD"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Disposiciones generales</w:t>
      </w:r>
    </w:p>
    <w:p w14:paraId="01578895" w14:textId="77777777" w:rsidR="00F5547C" w:rsidRPr="009D7686" w:rsidRDefault="00F5547C" w:rsidP="009D7686">
      <w:pPr>
        <w:pStyle w:val="CM24"/>
        <w:spacing w:before="120" w:after="120" w:line="240" w:lineRule="auto"/>
        <w:ind w:left="709" w:right="80"/>
        <w:jc w:val="both"/>
        <w:rPr>
          <w:rFonts w:asciiTheme="minorHAnsi" w:hAnsiTheme="minorHAnsi" w:cstheme="minorHAnsi"/>
          <w:sz w:val="22"/>
          <w:szCs w:val="22"/>
        </w:rPr>
      </w:pPr>
      <w:r w:rsidRPr="001B0830">
        <w:rPr>
          <w:rFonts w:asciiTheme="minorHAnsi" w:hAnsiTheme="minorHAnsi" w:cstheme="minorHAnsi"/>
          <w:sz w:val="22"/>
          <w:szCs w:val="22"/>
        </w:rPr>
        <w:t>Salvo disposición en contrario en la Es</w:t>
      </w:r>
      <w:r w:rsidR="00AB436B" w:rsidRPr="001B0830">
        <w:rPr>
          <w:rFonts w:asciiTheme="minorHAnsi" w:hAnsiTheme="minorHAnsi" w:cstheme="minorHAnsi"/>
          <w:sz w:val="22"/>
          <w:szCs w:val="22"/>
        </w:rPr>
        <w:t>tipulación Adicional,</w:t>
      </w:r>
      <w:r w:rsidR="00AB436B" w:rsidRPr="009D7686">
        <w:rPr>
          <w:rFonts w:asciiTheme="minorHAnsi" w:hAnsiTheme="minorHAnsi" w:cstheme="minorHAnsi"/>
          <w:sz w:val="22"/>
          <w:szCs w:val="22"/>
        </w:rPr>
        <w:t xml:space="preserve"> el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podrá, en cualquier Dí</w:t>
      </w:r>
      <w:r w:rsidR="00AB436B" w:rsidRPr="009D7686">
        <w:rPr>
          <w:rFonts w:asciiTheme="minorHAnsi" w:hAnsiTheme="minorHAnsi" w:cstheme="minorHAnsi"/>
          <w:sz w:val="22"/>
          <w:szCs w:val="22"/>
        </w:rPr>
        <w:t>a Hábil, comunicar al Benefi</w:t>
      </w:r>
      <w:r w:rsidR="002B61B5" w:rsidRPr="009D7686">
        <w:rPr>
          <w:rFonts w:asciiTheme="minorHAnsi" w:hAnsiTheme="minorHAnsi" w:cstheme="minorHAnsi"/>
          <w:sz w:val="22"/>
          <w:szCs w:val="22"/>
        </w:rPr>
        <w:t>ciario su interés en transferir a la Cuenta Pignorada</w:t>
      </w:r>
      <w:r w:rsidRPr="009D7686">
        <w:rPr>
          <w:rFonts w:asciiTheme="minorHAnsi" w:hAnsiTheme="minorHAnsi" w:cstheme="minorHAnsi"/>
          <w:sz w:val="22"/>
          <w:szCs w:val="22"/>
        </w:rPr>
        <w:t xml:space="preserve"> el Colateral </w:t>
      </w:r>
      <w:r w:rsidR="002B61B5" w:rsidRPr="009D7686">
        <w:rPr>
          <w:rFonts w:asciiTheme="minorHAnsi" w:hAnsiTheme="minorHAnsi" w:cstheme="minorHAnsi"/>
          <w:sz w:val="22"/>
          <w:szCs w:val="22"/>
        </w:rPr>
        <w:t xml:space="preserve">Elegible </w:t>
      </w:r>
      <w:r w:rsidRPr="009D7686">
        <w:rPr>
          <w:rFonts w:asciiTheme="minorHAnsi" w:hAnsiTheme="minorHAnsi" w:cstheme="minorHAnsi"/>
          <w:sz w:val="22"/>
          <w:szCs w:val="22"/>
        </w:rPr>
        <w:t xml:space="preserve">especificado en su comunicación (el </w:t>
      </w:r>
      <w:r w:rsidR="004C10F0">
        <w:rPr>
          <w:rFonts w:asciiTheme="minorHAnsi" w:hAnsiTheme="minorHAnsi" w:cstheme="minorHAnsi"/>
          <w:bCs/>
          <w:sz w:val="22"/>
          <w:szCs w:val="22"/>
        </w:rPr>
        <w:t>“</w:t>
      </w:r>
      <w:r w:rsidRPr="009D7686">
        <w:rPr>
          <w:rFonts w:asciiTheme="minorHAnsi" w:hAnsiTheme="minorHAnsi" w:cstheme="minorHAnsi"/>
          <w:b/>
          <w:bCs/>
          <w:sz w:val="22"/>
          <w:szCs w:val="22"/>
        </w:rPr>
        <w:t>Nuevo Colateral</w:t>
      </w:r>
      <w:r w:rsidR="004C10F0">
        <w:rPr>
          <w:rFonts w:asciiTheme="minorHAnsi" w:hAnsiTheme="minorHAnsi" w:cstheme="minorHAnsi"/>
          <w:bCs/>
          <w:sz w:val="22"/>
          <w:szCs w:val="22"/>
        </w:rPr>
        <w:t>”</w:t>
      </w:r>
      <w:r w:rsidR="004C10F0" w:rsidRPr="009D7686">
        <w:rPr>
          <w:rFonts w:asciiTheme="minorHAnsi" w:hAnsiTheme="minorHAnsi" w:cstheme="minorHAnsi"/>
          <w:bCs/>
          <w:sz w:val="22"/>
          <w:szCs w:val="22"/>
        </w:rPr>
        <w:t xml:space="preserve">) </w:t>
      </w:r>
      <w:r w:rsidRPr="009D7686">
        <w:rPr>
          <w:rFonts w:asciiTheme="minorHAnsi" w:hAnsiTheme="minorHAnsi" w:cstheme="minorHAnsi"/>
          <w:sz w:val="22"/>
          <w:szCs w:val="22"/>
        </w:rPr>
        <w:t xml:space="preserve">en sustitución del Colateral </w:t>
      </w:r>
      <w:r w:rsidR="002B61B5" w:rsidRPr="009D7686">
        <w:rPr>
          <w:rFonts w:asciiTheme="minorHAnsi" w:hAnsiTheme="minorHAnsi" w:cstheme="minorHAnsi"/>
          <w:sz w:val="22"/>
          <w:szCs w:val="22"/>
        </w:rPr>
        <w:t xml:space="preserve">Elegible </w:t>
      </w:r>
      <w:r w:rsidRPr="009D7686">
        <w:rPr>
          <w:rFonts w:asciiTheme="minorHAnsi" w:hAnsiTheme="minorHAnsi" w:cstheme="minorHAnsi"/>
          <w:sz w:val="22"/>
          <w:szCs w:val="22"/>
        </w:rPr>
        <w:t xml:space="preserve">que en ese momento integre el </w:t>
      </w:r>
      <w:r w:rsidR="004D0F2C">
        <w:rPr>
          <w:rFonts w:asciiTheme="minorHAnsi" w:hAnsiTheme="minorHAnsi" w:cstheme="minorHAnsi"/>
          <w:sz w:val="22"/>
          <w:szCs w:val="22"/>
        </w:rPr>
        <w:t>Balance en Garantía (MI)</w:t>
      </w:r>
      <w:r w:rsidR="002B61B5" w:rsidRPr="009D7686">
        <w:rPr>
          <w:rFonts w:asciiTheme="minorHAnsi" w:hAnsiTheme="minorHAnsi" w:cstheme="minorHAnsi"/>
          <w:sz w:val="22"/>
          <w:szCs w:val="22"/>
        </w:rPr>
        <w:t xml:space="preserve"> </w:t>
      </w:r>
      <w:r w:rsidRPr="009D7686">
        <w:rPr>
          <w:rFonts w:asciiTheme="minorHAnsi" w:hAnsiTheme="minorHAnsi" w:cstheme="minorHAnsi"/>
          <w:sz w:val="22"/>
          <w:szCs w:val="22"/>
        </w:rPr>
        <w:t xml:space="preserve">(el </w:t>
      </w:r>
      <w:r w:rsidR="004C10F0" w:rsidRPr="00940730">
        <w:rPr>
          <w:rFonts w:asciiTheme="minorHAnsi" w:hAnsiTheme="minorHAnsi" w:cstheme="minorHAnsi"/>
          <w:sz w:val="22"/>
          <w:szCs w:val="22"/>
        </w:rPr>
        <w:t>“</w:t>
      </w:r>
      <w:r w:rsidRPr="009D7686">
        <w:rPr>
          <w:rFonts w:asciiTheme="minorHAnsi" w:hAnsiTheme="minorHAnsi" w:cstheme="minorHAnsi"/>
          <w:b/>
          <w:sz w:val="22"/>
          <w:szCs w:val="22"/>
        </w:rPr>
        <w:t>Antiguo Colateral</w:t>
      </w:r>
      <w:r w:rsidR="004C10F0" w:rsidRPr="00940730">
        <w:rPr>
          <w:rFonts w:asciiTheme="minorHAnsi" w:hAnsiTheme="minorHAnsi" w:cstheme="minorHAnsi"/>
          <w:sz w:val="22"/>
          <w:szCs w:val="22"/>
        </w:rPr>
        <w:t>”</w:t>
      </w:r>
      <w:r w:rsidR="004C10F0" w:rsidRPr="009D7686">
        <w:rPr>
          <w:rFonts w:asciiTheme="minorHAnsi" w:hAnsiTheme="minorHAnsi" w:cstheme="minorHAnsi"/>
          <w:sz w:val="22"/>
          <w:szCs w:val="22"/>
        </w:rPr>
        <w:t xml:space="preserve">) </w:t>
      </w:r>
      <w:r w:rsidRPr="009D7686">
        <w:rPr>
          <w:rFonts w:asciiTheme="minorHAnsi" w:hAnsiTheme="minorHAnsi" w:cstheme="minorHAnsi"/>
          <w:sz w:val="22"/>
          <w:szCs w:val="22"/>
        </w:rPr>
        <w:t xml:space="preserve">igualmente identificado en dicha comunicación. </w:t>
      </w:r>
    </w:p>
    <w:p w14:paraId="161F5F46" w14:textId="77777777" w:rsidR="00F5547C" w:rsidRPr="009D7686" w:rsidRDefault="002B61B5" w:rsidP="009D7686">
      <w:pPr>
        <w:pStyle w:val="CM24"/>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Si el Beneficiario notifica al </w:t>
      </w:r>
      <w:r w:rsidR="0043684A" w:rsidRPr="009D7686">
        <w:rPr>
          <w:rFonts w:asciiTheme="minorHAnsi" w:hAnsiTheme="minorHAnsi" w:cstheme="minorHAnsi"/>
          <w:sz w:val="22"/>
          <w:szCs w:val="22"/>
        </w:rPr>
        <w:t>Garante</w:t>
      </w:r>
      <w:r w:rsidR="00F5547C" w:rsidRPr="009D7686">
        <w:rPr>
          <w:rFonts w:asciiTheme="minorHAnsi" w:hAnsiTheme="minorHAnsi" w:cstheme="minorHAnsi"/>
          <w:sz w:val="22"/>
          <w:szCs w:val="22"/>
        </w:rPr>
        <w:t xml:space="preserve"> que consiente en la sustitución propuesta: </w:t>
      </w:r>
    </w:p>
    <w:p w14:paraId="4C96BB2D" w14:textId="77777777" w:rsidR="00F5547C" w:rsidRPr="009D7686" w:rsidRDefault="002B61B5" w:rsidP="009D7686">
      <w:pPr>
        <w:spacing w:before="120" w:after="120" w:line="240" w:lineRule="auto"/>
        <w:ind w:left="1276" w:hanging="578"/>
        <w:jc w:val="both"/>
        <w:rPr>
          <w:rFonts w:asciiTheme="minorHAnsi" w:hAnsiTheme="minorHAnsi" w:cstheme="minorHAnsi"/>
          <w:color w:val="00000A"/>
          <w:sz w:val="22"/>
          <w:szCs w:val="22"/>
        </w:rPr>
      </w:pPr>
      <w:r w:rsidRPr="009D7686">
        <w:rPr>
          <w:rFonts w:asciiTheme="minorHAnsi" w:hAnsiTheme="minorHAnsi" w:cstheme="minorHAnsi"/>
          <w:color w:val="00000A"/>
          <w:sz w:val="22"/>
          <w:szCs w:val="22"/>
        </w:rPr>
        <w:t>(i)</w:t>
      </w:r>
      <w:r w:rsidRPr="009D7686">
        <w:rPr>
          <w:rFonts w:asciiTheme="minorHAnsi" w:hAnsiTheme="minorHAnsi" w:cstheme="minorHAnsi"/>
          <w:color w:val="00000A"/>
          <w:sz w:val="22"/>
          <w:szCs w:val="22"/>
        </w:rPr>
        <w:tab/>
        <w:t xml:space="preserve">el </w:t>
      </w:r>
      <w:r w:rsidR="0043684A" w:rsidRPr="009D7686">
        <w:rPr>
          <w:rFonts w:asciiTheme="minorHAnsi" w:hAnsiTheme="minorHAnsi" w:cstheme="minorHAnsi"/>
          <w:color w:val="00000A"/>
          <w:sz w:val="22"/>
          <w:szCs w:val="22"/>
        </w:rPr>
        <w:t>Garante</w:t>
      </w:r>
      <w:r w:rsidRPr="009D7686">
        <w:rPr>
          <w:rFonts w:asciiTheme="minorHAnsi" w:hAnsiTheme="minorHAnsi" w:cstheme="minorHAnsi"/>
          <w:color w:val="00000A"/>
          <w:sz w:val="22"/>
          <w:szCs w:val="22"/>
        </w:rPr>
        <w:t xml:space="preserve"> estará obligado a transferir</w:t>
      </w:r>
      <w:r w:rsidR="00F5547C" w:rsidRPr="009D7686">
        <w:rPr>
          <w:rFonts w:asciiTheme="minorHAnsi" w:hAnsiTheme="minorHAnsi" w:cstheme="minorHAnsi"/>
          <w:color w:val="00000A"/>
          <w:sz w:val="22"/>
          <w:szCs w:val="22"/>
        </w:rPr>
        <w:t xml:space="preserve"> </w:t>
      </w:r>
      <w:r w:rsidRPr="009D7686">
        <w:rPr>
          <w:rFonts w:asciiTheme="minorHAnsi" w:hAnsiTheme="minorHAnsi" w:cstheme="minorHAnsi"/>
          <w:color w:val="00000A"/>
          <w:sz w:val="22"/>
          <w:szCs w:val="22"/>
        </w:rPr>
        <w:t xml:space="preserve">el Nuevo Colateral a la Cuenta Pignorada el </w:t>
      </w:r>
      <w:r w:rsidR="0073224E">
        <w:rPr>
          <w:rFonts w:asciiTheme="minorHAnsi" w:hAnsiTheme="minorHAnsi" w:cstheme="minorHAnsi"/>
          <w:color w:val="00000A"/>
          <w:sz w:val="22"/>
          <w:szCs w:val="22"/>
        </w:rPr>
        <w:t>D</w:t>
      </w:r>
      <w:r w:rsidRPr="009D7686">
        <w:rPr>
          <w:rFonts w:asciiTheme="minorHAnsi" w:hAnsiTheme="minorHAnsi" w:cstheme="minorHAnsi"/>
          <w:color w:val="00000A"/>
          <w:sz w:val="22"/>
          <w:szCs w:val="22"/>
        </w:rPr>
        <w:t xml:space="preserve">ía Hábil </w:t>
      </w:r>
      <w:r w:rsidR="00C47F63" w:rsidRPr="009D7686">
        <w:rPr>
          <w:rFonts w:asciiTheme="minorHAnsi" w:hAnsiTheme="minorHAnsi" w:cstheme="minorHAnsi"/>
          <w:color w:val="00000A"/>
          <w:sz w:val="22"/>
          <w:szCs w:val="22"/>
        </w:rPr>
        <w:t xml:space="preserve">siguiente a la fecha de </w:t>
      </w:r>
      <w:r w:rsidR="00C47F63" w:rsidRPr="009D7686">
        <w:rPr>
          <w:rFonts w:asciiTheme="minorHAnsi" w:hAnsiTheme="minorHAnsi" w:cstheme="minorHAnsi"/>
          <w:sz w:val="22"/>
          <w:szCs w:val="22"/>
        </w:rPr>
        <w:t xml:space="preserve">recepción por el </w:t>
      </w:r>
      <w:r w:rsidR="0043684A" w:rsidRPr="009D7686">
        <w:rPr>
          <w:rFonts w:asciiTheme="minorHAnsi" w:hAnsiTheme="minorHAnsi" w:cstheme="minorHAnsi"/>
          <w:sz w:val="22"/>
          <w:szCs w:val="22"/>
        </w:rPr>
        <w:t>Garante</w:t>
      </w:r>
      <w:r w:rsidR="00C47F63" w:rsidRPr="009D7686">
        <w:rPr>
          <w:rFonts w:asciiTheme="minorHAnsi" w:hAnsiTheme="minorHAnsi" w:cstheme="minorHAnsi"/>
          <w:sz w:val="22"/>
          <w:szCs w:val="22"/>
        </w:rPr>
        <w:t xml:space="preserve"> del consentimiento del Beneficiario</w:t>
      </w:r>
      <w:r w:rsidR="00FA0657">
        <w:rPr>
          <w:rFonts w:asciiTheme="minorHAnsi" w:hAnsiTheme="minorHAnsi" w:cstheme="minorHAnsi"/>
          <w:sz w:val="22"/>
          <w:szCs w:val="22"/>
        </w:rPr>
        <w:t>, con un Valor, como mínimo, igual al Valor del Antiguo Colateral, calculado por el Agente de Valoración con referencia a dicho Día Hábil; y</w:t>
      </w:r>
      <w:r w:rsidR="00F5547C" w:rsidRPr="009D7686">
        <w:rPr>
          <w:rFonts w:asciiTheme="minorHAnsi" w:hAnsiTheme="minorHAnsi" w:cstheme="minorHAnsi"/>
          <w:sz w:val="22"/>
          <w:szCs w:val="22"/>
        </w:rPr>
        <w:t xml:space="preserve"> </w:t>
      </w:r>
    </w:p>
    <w:p w14:paraId="4D977BE9" w14:textId="77777777" w:rsidR="00F5547C" w:rsidRPr="009D7686" w:rsidRDefault="00F5547C" w:rsidP="009D7686">
      <w:pPr>
        <w:spacing w:before="120" w:after="120" w:line="240" w:lineRule="auto"/>
        <w:ind w:left="1276" w:hanging="578"/>
        <w:jc w:val="both"/>
        <w:rPr>
          <w:rFonts w:asciiTheme="minorHAnsi" w:hAnsiTheme="minorHAnsi" w:cstheme="minorHAnsi"/>
          <w:sz w:val="22"/>
          <w:szCs w:val="22"/>
        </w:rPr>
      </w:pPr>
      <w:r w:rsidRPr="009D7686">
        <w:rPr>
          <w:rFonts w:asciiTheme="minorHAnsi" w:hAnsiTheme="minorHAnsi" w:cstheme="minorHAnsi"/>
          <w:color w:val="00000A"/>
          <w:sz w:val="22"/>
          <w:szCs w:val="22"/>
        </w:rPr>
        <w:t>(ii)</w:t>
      </w:r>
      <w:r w:rsidRPr="009D7686">
        <w:rPr>
          <w:rFonts w:asciiTheme="minorHAnsi" w:hAnsiTheme="minorHAnsi" w:cstheme="minorHAnsi"/>
          <w:color w:val="00000A"/>
          <w:sz w:val="22"/>
          <w:szCs w:val="22"/>
        </w:rPr>
        <w:tab/>
      </w:r>
      <w:r w:rsidR="00C47F63" w:rsidRPr="009D7686">
        <w:rPr>
          <w:rFonts w:asciiTheme="minorHAnsi" w:hAnsiTheme="minorHAnsi" w:cstheme="minorHAnsi"/>
          <w:color w:val="00000A"/>
          <w:sz w:val="22"/>
          <w:szCs w:val="22"/>
        </w:rPr>
        <w:t xml:space="preserve">a partir de la fecha en </w:t>
      </w:r>
      <w:r w:rsidR="00FA0657">
        <w:rPr>
          <w:rFonts w:asciiTheme="minorHAnsi" w:hAnsiTheme="minorHAnsi" w:cstheme="minorHAnsi"/>
          <w:color w:val="00000A"/>
          <w:sz w:val="22"/>
          <w:szCs w:val="22"/>
        </w:rPr>
        <w:t xml:space="preserve">la </w:t>
      </w:r>
      <w:r w:rsidR="00C47F63" w:rsidRPr="009D7686">
        <w:rPr>
          <w:rFonts w:asciiTheme="minorHAnsi" w:hAnsiTheme="minorHAnsi" w:cstheme="minorHAnsi"/>
          <w:color w:val="00000A"/>
          <w:sz w:val="22"/>
          <w:szCs w:val="22"/>
        </w:rPr>
        <w:t xml:space="preserve">que </w:t>
      </w:r>
      <w:r w:rsidR="00FA0657">
        <w:rPr>
          <w:rFonts w:asciiTheme="minorHAnsi" w:hAnsiTheme="minorHAnsi" w:cstheme="minorHAnsi"/>
          <w:color w:val="00000A"/>
          <w:sz w:val="22"/>
          <w:szCs w:val="22"/>
        </w:rPr>
        <w:t xml:space="preserve">el </w:t>
      </w:r>
      <w:r w:rsidR="00C47F63" w:rsidRPr="009D7686">
        <w:rPr>
          <w:rFonts w:asciiTheme="minorHAnsi" w:hAnsiTheme="minorHAnsi" w:cstheme="minorHAnsi"/>
          <w:color w:val="00000A"/>
          <w:sz w:val="22"/>
          <w:szCs w:val="22"/>
        </w:rPr>
        <w:t xml:space="preserve">Nuevo Colateral se haya transferido a la Cuenta Pignorada, el </w:t>
      </w:r>
      <w:r w:rsidR="00613C5C" w:rsidRPr="009D7686">
        <w:rPr>
          <w:rFonts w:asciiTheme="minorHAnsi" w:hAnsiTheme="minorHAnsi" w:cstheme="minorHAnsi"/>
          <w:color w:val="00000A"/>
          <w:sz w:val="22"/>
          <w:szCs w:val="22"/>
        </w:rPr>
        <w:t xml:space="preserve">Beneficiario </w:t>
      </w:r>
      <w:r w:rsidRPr="009D7686">
        <w:rPr>
          <w:rFonts w:asciiTheme="minorHAnsi" w:hAnsiTheme="minorHAnsi" w:cstheme="minorHAnsi"/>
          <w:color w:val="00000A"/>
          <w:sz w:val="22"/>
          <w:szCs w:val="22"/>
        </w:rPr>
        <w:t xml:space="preserve">estará obligado </w:t>
      </w:r>
      <w:r w:rsidR="00C47F63" w:rsidRPr="009D7686">
        <w:rPr>
          <w:rFonts w:asciiTheme="minorHAnsi" w:hAnsiTheme="minorHAnsi" w:cstheme="minorHAnsi"/>
          <w:color w:val="00000A"/>
          <w:sz w:val="22"/>
          <w:szCs w:val="22"/>
        </w:rPr>
        <w:t xml:space="preserve">a instruir al Custodio a transferir al </w:t>
      </w:r>
      <w:r w:rsidR="0043684A" w:rsidRPr="009D7686">
        <w:rPr>
          <w:rFonts w:asciiTheme="minorHAnsi" w:hAnsiTheme="minorHAnsi" w:cstheme="minorHAnsi"/>
          <w:color w:val="00000A"/>
          <w:sz w:val="22"/>
          <w:szCs w:val="22"/>
        </w:rPr>
        <w:t>Garante</w:t>
      </w:r>
      <w:r w:rsidRPr="009D7686">
        <w:rPr>
          <w:rFonts w:asciiTheme="minorHAnsi" w:hAnsiTheme="minorHAnsi" w:cstheme="minorHAnsi"/>
          <w:color w:val="00000A"/>
          <w:sz w:val="22"/>
          <w:szCs w:val="22"/>
        </w:rPr>
        <w:t xml:space="preserve"> el Antiguo Colateral </w:t>
      </w:r>
      <w:r w:rsidR="00971829" w:rsidRPr="009D7686">
        <w:rPr>
          <w:rFonts w:asciiTheme="minorHAnsi" w:hAnsiTheme="minorHAnsi" w:cstheme="minorHAnsi"/>
          <w:color w:val="00000A"/>
          <w:sz w:val="22"/>
          <w:szCs w:val="22"/>
        </w:rPr>
        <w:t xml:space="preserve">con un Valor en la fecha de transferencia lo más ajustado posible, </w:t>
      </w:r>
      <w:r w:rsidRPr="009D7686">
        <w:rPr>
          <w:rFonts w:asciiTheme="minorHAnsi" w:hAnsiTheme="minorHAnsi" w:cstheme="minorHAnsi"/>
          <w:sz w:val="22"/>
          <w:szCs w:val="22"/>
        </w:rPr>
        <w:t>pero en ningún caso superior, al Valor, a esa fecha, del Nuevo Colateral</w:t>
      </w:r>
      <w:r w:rsidR="00971829" w:rsidRPr="009D7686">
        <w:rPr>
          <w:rFonts w:asciiTheme="minorHAnsi" w:hAnsiTheme="minorHAnsi" w:cstheme="minorHAnsi"/>
          <w:sz w:val="22"/>
          <w:szCs w:val="22"/>
        </w:rPr>
        <w:t xml:space="preserve"> calculado por el Agente de Valoración</w:t>
      </w:r>
      <w:r w:rsidRPr="009D7686">
        <w:rPr>
          <w:rFonts w:asciiTheme="minorHAnsi" w:hAnsiTheme="minorHAnsi" w:cstheme="minorHAnsi"/>
          <w:sz w:val="22"/>
          <w:szCs w:val="22"/>
        </w:rPr>
        <w:t xml:space="preserve">. </w:t>
      </w:r>
    </w:p>
    <w:p w14:paraId="4779719C" w14:textId="77777777" w:rsidR="00F5547C" w:rsidRPr="009D7686" w:rsidRDefault="00F5547C"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Sust</w:t>
      </w:r>
      <w:r w:rsidR="005154AD" w:rsidRPr="009D7686">
        <w:rPr>
          <w:rFonts w:asciiTheme="minorHAnsi" w:hAnsiTheme="minorHAnsi" w:cstheme="minorHAnsi"/>
          <w:sz w:val="22"/>
          <w:szCs w:val="22"/>
        </w:rPr>
        <w:t>itución de Colateral Inelegible</w:t>
      </w:r>
    </w:p>
    <w:p w14:paraId="190850F4" w14:textId="77777777" w:rsidR="00613C5C" w:rsidRPr="009D7686" w:rsidRDefault="00F5547C" w:rsidP="009D7686">
      <w:pPr>
        <w:pStyle w:val="CM26"/>
        <w:spacing w:before="120" w:after="120" w:line="240" w:lineRule="auto"/>
        <w:ind w:left="720"/>
        <w:jc w:val="both"/>
        <w:rPr>
          <w:rFonts w:asciiTheme="minorHAnsi" w:hAnsiTheme="minorHAnsi" w:cstheme="minorHAnsi"/>
          <w:sz w:val="22"/>
          <w:szCs w:val="22"/>
        </w:rPr>
      </w:pPr>
      <w:r w:rsidRPr="009D7686">
        <w:rPr>
          <w:rFonts w:asciiTheme="minorHAnsi" w:hAnsiTheme="minorHAnsi" w:cstheme="minorHAnsi"/>
          <w:sz w:val="22"/>
          <w:szCs w:val="22"/>
        </w:rPr>
        <w:t xml:space="preserve">En el supuesto de que un determinado Colateral que forme parte del </w:t>
      </w:r>
      <w:r w:rsidR="004D0F2C">
        <w:rPr>
          <w:rFonts w:asciiTheme="minorHAnsi" w:hAnsiTheme="minorHAnsi" w:cstheme="minorHAnsi"/>
          <w:sz w:val="22"/>
          <w:szCs w:val="22"/>
        </w:rPr>
        <w:t>Balance en Garantía (MI)</w:t>
      </w:r>
      <w:r w:rsidR="00106766" w:rsidRPr="009D7686">
        <w:rPr>
          <w:rFonts w:asciiTheme="minorHAnsi" w:hAnsiTheme="minorHAnsi" w:cstheme="minorHAnsi"/>
          <w:sz w:val="22"/>
          <w:szCs w:val="22"/>
        </w:rPr>
        <w:t xml:space="preserve"> </w:t>
      </w:r>
      <w:r w:rsidRPr="009D7686">
        <w:rPr>
          <w:rFonts w:asciiTheme="minorHAnsi" w:hAnsiTheme="minorHAnsi" w:cstheme="minorHAnsi"/>
          <w:sz w:val="22"/>
          <w:szCs w:val="22"/>
        </w:rPr>
        <w:t xml:space="preserve">devenga o pueda devenir Colateral Inelegible, el </w:t>
      </w:r>
      <w:r w:rsidR="00106766" w:rsidRPr="009D7686">
        <w:rPr>
          <w:rFonts w:asciiTheme="minorHAnsi" w:hAnsiTheme="minorHAnsi" w:cstheme="minorHAnsi"/>
          <w:sz w:val="22"/>
          <w:szCs w:val="22"/>
        </w:rPr>
        <w:t xml:space="preserve">Beneficiario </w:t>
      </w:r>
      <w:r w:rsidRPr="009D7686">
        <w:rPr>
          <w:rFonts w:asciiTheme="minorHAnsi" w:hAnsiTheme="minorHAnsi" w:cstheme="minorHAnsi"/>
          <w:sz w:val="22"/>
          <w:szCs w:val="22"/>
        </w:rPr>
        <w:t xml:space="preserve">lo comunicará a la mayor brevedad al </w:t>
      </w:r>
      <w:r w:rsidR="0043684A" w:rsidRPr="009D7686">
        <w:rPr>
          <w:rFonts w:asciiTheme="minorHAnsi" w:hAnsiTheme="minorHAnsi" w:cstheme="minorHAnsi"/>
          <w:sz w:val="22"/>
          <w:szCs w:val="22"/>
        </w:rPr>
        <w:t>Garante</w:t>
      </w:r>
      <w:r w:rsidR="00106766" w:rsidRPr="009D7686">
        <w:rPr>
          <w:rFonts w:asciiTheme="minorHAnsi" w:hAnsiTheme="minorHAnsi" w:cstheme="minorHAnsi"/>
          <w:sz w:val="22"/>
          <w:szCs w:val="22"/>
        </w:rPr>
        <w:t xml:space="preserve"> </w:t>
      </w:r>
      <w:r w:rsidRPr="009D7686">
        <w:rPr>
          <w:rFonts w:asciiTheme="minorHAnsi" w:hAnsiTheme="minorHAnsi" w:cstheme="minorHAnsi"/>
          <w:sz w:val="22"/>
          <w:szCs w:val="22"/>
        </w:rPr>
        <w:t xml:space="preserve">y al Agente de Valoración, indicando las razones que justifiquen este hecho, así como la fecha a partir de la cual deberá considerarse un determinado </w:t>
      </w:r>
      <w:r w:rsidR="0073224E">
        <w:rPr>
          <w:rFonts w:asciiTheme="minorHAnsi" w:hAnsiTheme="minorHAnsi" w:cstheme="minorHAnsi"/>
          <w:sz w:val="22"/>
          <w:szCs w:val="22"/>
        </w:rPr>
        <w:t>c</w:t>
      </w:r>
      <w:r w:rsidRPr="001B0830">
        <w:rPr>
          <w:rFonts w:asciiTheme="minorHAnsi" w:hAnsiTheme="minorHAnsi" w:cstheme="minorHAnsi"/>
          <w:sz w:val="22"/>
          <w:szCs w:val="22"/>
        </w:rPr>
        <w:t>olateral</w:t>
      </w:r>
      <w:r w:rsidRPr="009D7686">
        <w:rPr>
          <w:rFonts w:asciiTheme="minorHAnsi" w:hAnsiTheme="minorHAnsi" w:cstheme="minorHAnsi"/>
          <w:sz w:val="22"/>
          <w:szCs w:val="22"/>
        </w:rPr>
        <w:t xml:space="preserve"> como </w:t>
      </w:r>
      <w:r w:rsidRPr="009D7686">
        <w:rPr>
          <w:rFonts w:asciiTheme="minorHAnsi" w:hAnsiTheme="minorHAnsi" w:cstheme="minorHAnsi"/>
          <w:sz w:val="22"/>
          <w:szCs w:val="22"/>
        </w:rPr>
        <w:lastRenderedPageBreak/>
        <w:t>Colateral Inelegible</w:t>
      </w:r>
      <w:r w:rsidR="00BA1E1F">
        <w:rPr>
          <w:rFonts w:asciiTheme="minorHAnsi" w:hAnsiTheme="minorHAnsi" w:cstheme="minorHAnsi"/>
          <w:sz w:val="22"/>
          <w:szCs w:val="22"/>
        </w:rPr>
        <w:t xml:space="preserve"> </w:t>
      </w:r>
      <w:r w:rsidR="00BA1E1F" w:rsidRPr="00BA1E1F">
        <w:rPr>
          <w:rFonts w:asciiTheme="minorHAnsi" w:hAnsiTheme="minorHAnsi" w:cstheme="minorHAnsi"/>
          <w:sz w:val="22"/>
          <w:szCs w:val="22"/>
        </w:rPr>
        <w:t>(la “</w:t>
      </w:r>
      <w:r w:rsidR="00BA1E1F" w:rsidRPr="003B2CA7">
        <w:rPr>
          <w:rFonts w:asciiTheme="minorHAnsi" w:hAnsiTheme="minorHAnsi" w:cstheme="minorHAnsi"/>
          <w:b/>
          <w:sz w:val="22"/>
          <w:szCs w:val="22"/>
        </w:rPr>
        <w:t>Fecha de Sustitución del Colateral Inelegible</w:t>
      </w:r>
      <w:r w:rsidR="00BA1E1F" w:rsidRPr="00BA1E1F">
        <w:rPr>
          <w:rFonts w:asciiTheme="minorHAnsi" w:hAnsiTheme="minorHAnsi" w:cstheme="minorHAnsi"/>
          <w:sz w:val="22"/>
          <w:szCs w:val="22"/>
        </w:rPr>
        <w:t>”)</w:t>
      </w:r>
      <w:r w:rsidRPr="00BA1E1F">
        <w:rPr>
          <w:rFonts w:asciiTheme="minorHAnsi" w:hAnsiTheme="minorHAnsi" w:cstheme="minorHAnsi"/>
          <w:sz w:val="22"/>
          <w:szCs w:val="22"/>
        </w:rPr>
        <w:t>.</w:t>
      </w:r>
      <w:r w:rsidRPr="009D7686">
        <w:rPr>
          <w:rFonts w:asciiTheme="minorHAnsi" w:hAnsiTheme="minorHAnsi" w:cstheme="minorHAnsi"/>
          <w:sz w:val="22"/>
          <w:szCs w:val="22"/>
        </w:rPr>
        <w:t xml:space="preserve"> Esta fecha deberá ser en todo caso posterior a la fecha de recepción de la notificació</w:t>
      </w:r>
      <w:r w:rsidR="00106766" w:rsidRPr="009D7686">
        <w:rPr>
          <w:rFonts w:asciiTheme="minorHAnsi" w:hAnsiTheme="minorHAnsi" w:cstheme="minorHAnsi"/>
          <w:sz w:val="22"/>
          <w:szCs w:val="22"/>
        </w:rPr>
        <w:t xml:space="preserve">n correspondiente </w:t>
      </w:r>
      <w:r w:rsidR="00613C5C" w:rsidRPr="009D7686">
        <w:rPr>
          <w:rFonts w:asciiTheme="minorHAnsi" w:hAnsiTheme="minorHAnsi" w:cstheme="minorHAnsi"/>
          <w:sz w:val="22"/>
          <w:szCs w:val="22"/>
        </w:rPr>
        <w:t xml:space="preserve">recibida </w:t>
      </w:r>
      <w:r w:rsidR="00106766" w:rsidRPr="009D7686">
        <w:rPr>
          <w:rFonts w:asciiTheme="minorHAnsi" w:hAnsiTheme="minorHAnsi" w:cstheme="minorHAnsi"/>
          <w:sz w:val="22"/>
          <w:szCs w:val="22"/>
        </w:rPr>
        <w:t xml:space="preserve">por el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w:t>
      </w:r>
    </w:p>
    <w:p w14:paraId="6F166DF7" w14:textId="77777777" w:rsidR="00F5547C" w:rsidRPr="009D7686" w:rsidRDefault="00F5547C" w:rsidP="009D7686">
      <w:pPr>
        <w:pStyle w:val="CM26"/>
        <w:spacing w:before="120" w:after="120" w:line="240" w:lineRule="auto"/>
        <w:ind w:left="720"/>
        <w:jc w:val="both"/>
        <w:rPr>
          <w:rFonts w:asciiTheme="minorHAnsi" w:hAnsiTheme="minorHAnsi" w:cstheme="minorHAnsi"/>
          <w:sz w:val="22"/>
          <w:szCs w:val="22"/>
        </w:rPr>
      </w:pPr>
      <w:r w:rsidRPr="009D7686">
        <w:rPr>
          <w:rFonts w:asciiTheme="minorHAnsi" w:hAnsiTheme="minorHAnsi" w:cstheme="minorHAnsi"/>
          <w:sz w:val="22"/>
          <w:szCs w:val="22"/>
        </w:rPr>
        <w:t xml:space="preserve">Tras la recepción de la notificación cursada al efecto, el </w:t>
      </w:r>
      <w:r w:rsidR="0043684A" w:rsidRPr="009D7686">
        <w:rPr>
          <w:rFonts w:asciiTheme="minorHAnsi" w:hAnsiTheme="minorHAnsi" w:cstheme="minorHAnsi"/>
          <w:sz w:val="22"/>
          <w:szCs w:val="22"/>
        </w:rPr>
        <w:t>Garante</w:t>
      </w:r>
      <w:r w:rsidR="00106766" w:rsidRPr="009D7686">
        <w:rPr>
          <w:rFonts w:asciiTheme="minorHAnsi" w:hAnsiTheme="minorHAnsi" w:cstheme="minorHAnsi"/>
          <w:sz w:val="22"/>
          <w:szCs w:val="22"/>
        </w:rPr>
        <w:t xml:space="preserve"> </w:t>
      </w:r>
      <w:r w:rsidRPr="009D7686">
        <w:rPr>
          <w:rFonts w:asciiTheme="minorHAnsi" w:hAnsiTheme="minorHAnsi" w:cstheme="minorHAnsi"/>
          <w:sz w:val="22"/>
          <w:szCs w:val="22"/>
        </w:rPr>
        <w:t>procederá</w:t>
      </w:r>
      <w:r w:rsidR="00BA1E1F">
        <w:rPr>
          <w:rFonts w:asciiTheme="minorHAnsi" w:hAnsiTheme="minorHAnsi" w:cstheme="minorHAnsi"/>
          <w:sz w:val="22"/>
          <w:szCs w:val="22"/>
        </w:rPr>
        <w:t xml:space="preserve">, no más tarde del Horario Habitual de Cierre de la Fecha de Sustitución del Colateral Inelegible, </w:t>
      </w:r>
      <w:r w:rsidRPr="009D7686">
        <w:rPr>
          <w:rFonts w:asciiTheme="minorHAnsi" w:hAnsiTheme="minorHAnsi" w:cstheme="minorHAnsi"/>
          <w:sz w:val="22"/>
          <w:szCs w:val="22"/>
        </w:rPr>
        <w:t xml:space="preserve">a </w:t>
      </w:r>
      <w:r w:rsidR="00BA1E1F">
        <w:rPr>
          <w:rFonts w:asciiTheme="minorHAnsi" w:hAnsiTheme="minorHAnsi" w:cstheme="minorHAnsi"/>
          <w:sz w:val="22"/>
          <w:szCs w:val="22"/>
        </w:rPr>
        <w:t>la</w:t>
      </w:r>
      <w:r w:rsidRPr="009D7686">
        <w:rPr>
          <w:rFonts w:asciiTheme="minorHAnsi" w:hAnsiTheme="minorHAnsi" w:cstheme="minorHAnsi"/>
          <w:sz w:val="22"/>
          <w:szCs w:val="22"/>
        </w:rPr>
        <w:t xml:space="preserve"> sustitución</w:t>
      </w:r>
      <w:r w:rsidR="00BA1E1F">
        <w:rPr>
          <w:rFonts w:asciiTheme="minorHAnsi" w:hAnsiTheme="minorHAnsi" w:cstheme="minorHAnsi"/>
          <w:sz w:val="22"/>
          <w:szCs w:val="22"/>
        </w:rPr>
        <w:t xml:space="preserve"> del Colateral Inelegible</w:t>
      </w:r>
      <w:r w:rsidRPr="009D7686">
        <w:rPr>
          <w:rFonts w:asciiTheme="minorHAnsi" w:hAnsiTheme="minorHAnsi" w:cstheme="minorHAnsi"/>
          <w:sz w:val="22"/>
          <w:szCs w:val="22"/>
        </w:rPr>
        <w:t xml:space="preserve"> por </w:t>
      </w:r>
      <w:r w:rsidR="00BA1E1F">
        <w:rPr>
          <w:rFonts w:asciiTheme="minorHAnsi" w:hAnsiTheme="minorHAnsi" w:cstheme="minorHAnsi"/>
          <w:sz w:val="22"/>
          <w:szCs w:val="22"/>
        </w:rPr>
        <w:t xml:space="preserve">activos(s) </w:t>
      </w:r>
      <w:r w:rsidRPr="009D7686">
        <w:rPr>
          <w:rFonts w:asciiTheme="minorHAnsi" w:hAnsiTheme="minorHAnsi" w:cstheme="minorHAnsi"/>
          <w:sz w:val="22"/>
          <w:szCs w:val="22"/>
        </w:rPr>
        <w:t>que cumpla</w:t>
      </w:r>
      <w:r w:rsidR="00BA1E1F">
        <w:rPr>
          <w:rFonts w:asciiTheme="minorHAnsi" w:hAnsiTheme="minorHAnsi" w:cstheme="minorHAnsi"/>
          <w:sz w:val="22"/>
          <w:szCs w:val="22"/>
        </w:rPr>
        <w:t>(n)</w:t>
      </w:r>
      <w:r w:rsidRPr="009D7686">
        <w:rPr>
          <w:rFonts w:asciiTheme="minorHAnsi" w:hAnsiTheme="minorHAnsi" w:cstheme="minorHAnsi"/>
          <w:sz w:val="22"/>
          <w:szCs w:val="22"/>
        </w:rPr>
        <w:t xml:space="preserve"> con las características de Colateral Elegible (el “</w:t>
      </w:r>
      <w:r w:rsidRPr="009D7686">
        <w:rPr>
          <w:rFonts w:asciiTheme="minorHAnsi" w:hAnsiTheme="minorHAnsi" w:cstheme="minorHAnsi"/>
          <w:b/>
          <w:sz w:val="22"/>
          <w:szCs w:val="22"/>
        </w:rPr>
        <w:t>Nuevo Colateral Regulatorio</w:t>
      </w:r>
      <w:r w:rsidRPr="009D7686">
        <w:rPr>
          <w:rFonts w:asciiTheme="minorHAnsi" w:hAnsiTheme="minorHAnsi" w:cstheme="minorHAnsi"/>
          <w:sz w:val="22"/>
          <w:szCs w:val="22"/>
        </w:rPr>
        <w:t>”), en el entendido de que el Valor del Nuevo Colateral Regulatorio tendrá que ser suficiente para que, una ve</w:t>
      </w:r>
      <w:r w:rsidR="000963A6" w:rsidRPr="009D7686">
        <w:rPr>
          <w:rFonts w:asciiTheme="minorHAnsi" w:hAnsiTheme="minorHAnsi" w:cstheme="minorHAnsi"/>
          <w:sz w:val="22"/>
          <w:szCs w:val="22"/>
        </w:rPr>
        <w:t>z que haya sido objeto de transferencia</w:t>
      </w:r>
      <w:r w:rsidRPr="009D7686">
        <w:rPr>
          <w:rFonts w:asciiTheme="minorHAnsi" w:hAnsiTheme="minorHAnsi" w:cstheme="minorHAnsi"/>
          <w:sz w:val="22"/>
          <w:szCs w:val="22"/>
        </w:rPr>
        <w:t xml:space="preserve">, el </w:t>
      </w:r>
      <w:r w:rsidR="00ED65AB">
        <w:rPr>
          <w:rFonts w:asciiTheme="minorHAnsi" w:hAnsiTheme="minorHAnsi" w:cstheme="minorHAnsi"/>
          <w:sz w:val="22"/>
          <w:szCs w:val="22"/>
        </w:rPr>
        <w:t xml:space="preserve">Valor del </w:t>
      </w:r>
      <w:r w:rsidR="004D0F2C">
        <w:rPr>
          <w:rFonts w:asciiTheme="minorHAnsi" w:hAnsiTheme="minorHAnsi" w:cstheme="minorHAnsi"/>
          <w:sz w:val="22"/>
          <w:szCs w:val="22"/>
        </w:rPr>
        <w:t>Balance en Garantía (MI)</w:t>
      </w:r>
      <w:r w:rsidR="00106766" w:rsidRPr="009D7686">
        <w:rPr>
          <w:rFonts w:asciiTheme="minorHAnsi" w:hAnsiTheme="minorHAnsi" w:cstheme="minorHAnsi"/>
          <w:sz w:val="22"/>
          <w:szCs w:val="22"/>
        </w:rPr>
        <w:t xml:space="preserve"> </w:t>
      </w:r>
      <w:r w:rsidRPr="009D7686">
        <w:rPr>
          <w:rFonts w:asciiTheme="minorHAnsi" w:hAnsiTheme="minorHAnsi" w:cstheme="minorHAnsi"/>
          <w:sz w:val="22"/>
          <w:szCs w:val="22"/>
        </w:rPr>
        <w:t xml:space="preserve">sea, como mínimo, igual a la </w:t>
      </w:r>
      <w:r w:rsidR="008153A7">
        <w:rPr>
          <w:rFonts w:asciiTheme="minorHAnsi" w:hAnsiTheme="minorHAnsi" w:cstheme="minorHAnsi"/>
          <w:sz w:val="22"/>
          <w:szCs w:val="22"/>
        </w:rPr>
        <w:t>Cantidad Objeto de Garantía (MI)</w:t>
      </w:r>
      <w:r w:rsidRPr="009D7686">
        <w:rPr>
          <w:rFonts w:asciiTheme="minorHAnsi" w:hAnsiTheme="minorHAnsi" w:cstheme="minorHAnsi"/>
          <w:sz w:val="22"/>
          <w:szCs w:val="22"/>
        </w:rPr>
        <w:t xml:space="preserve">. </w:t>
      </w:r>
    </w:p>
    <w:p w14:paraId="4A8587F4" w14:textId="77777777" w:rsidR="00F5547C" w:rsidRPr="009D7686" w:rsidRDefault="00F5547C" w:rsidP="009D7686">
      <w:pPr>
        <w:pStyle w:val="CM26"/>
        <w:spacing w:before="120" w:after="120" w:line="240" w:lineRule="auto"/>
        <w:ind w:left="720"/>
        <w:jc w:val="both"/>
        <w:rPr>
          <w:rFonts w:asciiTheme="minorHAnsi" w:hAnsiTheme="minorHAnsi" w:cstheme="minorHAnsi"/>
          <w:sz w:val="22"/>
          <w:szCs w:val="22"/>
        </w:rPr>
      </w:pPr>
      <w:r w:rsidRPr="009D7686">
        <w:rPr>
          <w:rFonts w:asciiTheme="minorHAnsi" w:hAnsiTheme="minorHAnsi" w:cstheme="minorHAnsi"/>
          <w:sz w:val="22"/>
          <w:szCs w:val="22"/>
        </w:rPr>
        <w:t>La ausencia de sustitución del Colateral Inelegible comportará que</w:t>
      </w:r>
      <w:r w:rsidR="009A7CEC">
        <w:rPr>
          <w:rFonts w:asciiTheme="minorHAnsi" w:hAnsiTheme="minorHAnsi" w:cstheme="minorHAnsi"/>
          <w:sz w:val="22"/>
          <w:szCs w:val="22"/>
        </w:rPr>
        <w:t xml:space="preserve"> </w:t>
      </w:r>
      <w:r w:rsidRPr="009D7686">
        <w:rPr>
          <w:rFonts w:asciiTheme="minorHAnsi" w:hAnsiTheme="minorHAnsi" w:cstheme="minorHAnsi"/>
          <w:sz w:val="22"/>
          <w:szCs w:val="22"/>
        </w:rPr>
        <w:t xml:space="preserve">el Valor del mismo sea considerado cero a partir de la fecha de la notificación realizada por el </w:t>
      </w:r>
      <w:r w:rsidR="00106766" w:rsidRPr="009D7686">
        <w:rPr>
          <w:rFonts w:asciiTheme="minorHAnsi" w:hAnsiTheme="minorHAnsi" w:cstheme="minorHAnsi"/>
          <w:sz w:val="22"/>
          <w:szCs w:val="22"/>
        </w:rPr>
        <w:t xml:space="preserve">Beneficiario </w:t>
      </w:r>
      <w:r w:rsidRPr="009D7686">
        <w:rPr>
          <w:rFonts w:asciiTheme="minorHAnsi" w:hAnsiTheme="minorHAnsi" w:cstheme="minorHAnsi"/>
          <w:sz w:val="22"/>
          <w:szCs w:val="22"/>
        </w:rPr>
        <w:t>de acuerdo con el anterior párrafo.</w:t>
      </w:r>
    </w:p>
    <w:p w14:paraId="7FBD72C7" w14:textId="77777777" w:rsidR="00D42C08" w:rsidRPr="009D7686" w:rsidRDefault="00D42C08" w:rsidP="009D7686">
      <w:pPr>
        <w:pStyle w:val="CM26"/>
        <w:spacing w:before="120" w:after="120" w:line="240" w:lineRule="auto"/>
        <w:ind w:left="720"/>
        <w:jc w:val="both"/>
        <w:rPr>
          <w:rFonts w:asciiTheme="minorHAnsi" w:hAnsiTheme="minorHAnsi" w:cstheme="minorHAnsi"/>
          <w:b/>
          <w:sz w:val="22"/>
          <w:szCs w:val="22"/>
          <w:u w:val="single"/>
        </w:rPr>
      </w:pPr>
    </w:p>
    <w:p w14:paraId="21E94603" w14:textId="77777777" w:rsidR="00F5547C" w:rsidRPr="00670B49" w:rsidRDefault="00AA18E4" w:rsidP="009D7686">
      <w:pPr>
        <w:pStyle w:val="Ttulo1"/>
        <w:spacing w:before="120" w:after="120" w:line="240" w:lineRule="auto"/>
        <w:jc w:val="both"/>
        <w:rPr>
          <w:rFonts w:asciiTheme="minorHAnsi" w:hAnsiTheme="minorHAnsi" w:cstheme="minorHAnsi"/>
          <w:sz w:val="22"/>
          <w:szCs w:val="22"/>
        </w:rPr>
      </w:pPr>
      <w:r w:rsidRPr="00670B49">
        <w:rPr>
          <w:rFonts w:asciiTheme="minorHAnsi" w:hAnsiTheme="minorHAnsi" w:cstheme="minorHAnsi"/>
          <w:sz w:val="22"/>
          <w:szCs w:val="22"/>
        </w:rPr>
        <w:t xml:space="preserve">quinta.- </w:t>
      </w:r>
      <w:r w:rsidR="00F5547C" w:rsidRPr="00670B49">
        <w:rPr>
          <w:rFonts w:asciiTheme="minorHAnsi" w:hAnsiTheme="minorHAnsi" w:cstheme="minorHAnsi"/>
          <w:sz w:val="22"/>
          <w:szCs w:val="22"/>
        </w:rPr>
        <w:t xml:space="preserve">RENDIMIENTOS DEL </w:t>
      </w:r>
      <w:r w:rsidR="004D0F2C" w:rsidRPr="00670B49">
        <w:rPr>
          <w:rFonts w:asciiTheme="minorHAnsi" w:hAnsiTheme="minorHAnsi" w:cstheme="minorHAnsi"/>
          <w:sz w:val="22"/>
          <w:szCs w:val="22"/>
        </w:rPr>
        <w:t>BALANCE EN GARANTÍA (MI)</w:t>
      </w:r>
    </w:p>
    <w:p w14:paraId="0D2FB58A" w14:textId="77777777" w:rsidR="00C56E76" w:rsidRPr="00670B49" w:rsidRDefault="00C56E76" w:rsidP="009D7686">
      <w:pPr>
        <w:pStyle w:val="CM29"/>
        <w:spacing w:before="120" w:after="120" w:line="240" w:lineRule="auto"/>
        <w:jc w:val="both"/>
        <w:rPr>
          <w:rFonts w:asciiTheme="minorHAnsi" w:hAnsiTheme="minorHAnsi" w:cstheme="minorHAnsi"/>
          <w:sz w:val="22"/>
          <w:szCs w:val="22"/>
        </w:rPr>
      </w:pPr>
      <w:r w:rsidRPr="00670B49">
        <w:rPr>
          <w:rFonts w:asciiTheme="minorHAnsi" w:hAnsiTheme="minorHAnsi" w:cstheme="minorHAnsi"/>
          <w:sz w:val="22"/>
          <w:szCs w:val="22"/>
        </w:rPr>
        <w:t>Salvo</w:t>
      </w:r>
      <w:r w:rsidR="00AB295D">
        <w:rPr>
          <w:rFonts w:asciiTheme="minorHAnsi" w:hAnsiTheme="minorHAnsi" w:cstheme="minorHAnsi"/>
          <w:sz w:val="22"/>
          <w:szCs w:val="22"/>
        </w:rPr>
        <w:t xml:space="preserve"> </w:t>
      </w:r>
      <w:r w:rsidR="00AB295D" w:rsidRPr="00670B49">
        <w:rPr>
          <w:rFonts w:asciiTheme="minorHAnsi" w:hAnsiTheme="minorHAnsi" w:cstheme="minorHAnsi"/>
          <w:sz w:val="22"/>
          <w:szCs w:val="22"/>
        </w:rPr>
        <w:t xml:space="preserve">pacto en contrario entre las </w:t>
      </w:r>
      <w:r w:rsidR="009A7CEC">
        <w:rPr>
          <w:rFonts w:asciiTheme="minorHAnsi" w:hAnsiTheme="minorHAnsi" w:cstheme="minorHAnsi"/>
          <w:sz w:val="22"/>
          <w:szCs w:val="22"/>
        </w:rPr>
        <w:t>P</w:t>
      </w:r>
      <w:r w:rsidR="00AB295D" w:rsidRPr="00670B49">
        <w:rPr>
          <w:rFonts w:asciiTheme="minorHAnsi" w:hAnsiTheme="minorHAnsi" w:cstheme="minorHAnsi"/>
          <w:sz w:val="22"/>
          <w:szCs w:val="22"/>
        </w:rPr>
        <w:t>artes</w:t>
      </w:r>
      <w:r w:rsidRPr="00670B49">
        <w:rPr>
          <w:rFonts w:asciiTheme="minorHAnsi" w:hAnsiTheme="minorHAnsi" w:cstheme="minorHAnsi"/>
          <w:sz w:val="22"/>
          <w:szCs w:val="22"/>
        </w:rPr>
        <w:t xml:space="preserve">, el Beneficiario no tendrá ninguna obligación de pagar o transferir al Garante </w:t>
      </w:r>
      <w:r w:rsidR="00C953E4" w:rsidRPr="00670B49">
        <w:rPr>
          <w:rFonts w:asciiTheme="minorHAnsi" w:hAnsiTheme="minorHAnsi" w:cstheme="minorHAnsi"/>
          <w:sz w:val="22"/>
          <w:szCs w:val="22"/>
        </w:rPr>
        <w:t>cualesquiera Rendimientos en relación con el Balance en Garantía (MI)</w:t>
      </w:r>
      <w:r w:rsidR="00AB295D" w:rsidRPr="00670B49">
        <w:rPr>
          <w:rFonts w:asciiTheme="minorHAnsi" w:hAnsiTheme="minorHAnsi" w:cstheme="minorHAnsi"/>
          <w:sz w:val="22"/>
          <w:szCs w:val="22"/>
        </w:rPr>
        <w:t>.</w:t>
      </w:r>
    </w:p>
    <w:p w14:paraId="7A541771" w14:textId="77777777" w:rsidR="00D42C08" w:rsidRPr="00594D1E" w:rsidRDefault="00D42C08" w:rsidP="009D7686">
      <w:pPr>
        <w:pStyle w:val="CM26"/>
        <w:spacing w:before="120" w:after="120" w:line="240" w:lineRule="auto"/>
        <w:jc w:val="both"/>
        <w:rPr>
          <w:rFonts w:asciiTheme="minorHAnsi" w:hAnsiTheme="minorHAnsi" w:cstheme="minorHAnsi"/>
          <w:b/>
          <w:sz w:val="22"/>
          <w:szCs w:val="22"/>
          <w:u w:val="single"/>
        </w:rPr>
      </w:pPr>
    </w:p>
    <w:p w14:paraId="07143F9E" w14:textId="77777777" w:rsidR="00F5547C" w:rsidRPr="009D7686" w:rsidRDefault="00AA18E4" w:rsidP="009D7686">
      <w:pPr>
        <w:pStyle w:val="Ttulo1"/>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sexta.</w:t>
      </w:r>
      <w:r w:rsidR="00F5547C" w:rsidRPr="009D7686">
        <w:rPr>
          <w:rFonts w:asciiTheme="minorHAnsi" w:hAnsiTheme="minorHAnsi" w:cstheme="minorHAnsi"/>
          <w:sz w:val="22"/>
          <w:szCs w:val="22"/>
        </w:rPr>
        <w:t xml:space="preserve">- PROCEDIMIENTO DE RESOLUCIÓN DE CONTROVERSIAS </w:t>
      </w:r>
    </w:p>
    <w:p w14:paraId="2ED943BA" w14:textId="77777777" w:rsidR="00F5547C" w:rsidRPr="009D7686" w:rsidRDefault="00F5547C"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Si una de las Partes (en adelante, la </w:t>
      </w:r>
      <w:r w:rsidR="00D037CB" w:rsidRPr="00940730">
        <w:rPr>
          <w:rFonts w:asciiTheme="minorHAnsi" w:hAnsiTheme="minorHAnsi" w:cstheme="minorHAnsi"/>
          <w:bCs/>
          <w:sz w:val="22"/>
          <w:szCs w:val="22"/>
        </w:rPr>
        <w:t>“</w:t>
      </w:r>
      <w:r w:rsidRPr="009D7686">
        <w:rPr>
          <w:rFonts w:asciiTheme="minorHAnsi" w:hAnsiTheme="minorHAnsi" w:cstheme="minorHAnsi"/>
          <w:b/>
          <w:bCs/>
          <w:sz w:val="22"/>
          <w:szCs w:val="22"/>
        </w:rPr>
        <w:t>Parte Discrepante</w:t>
      </w:r>
      <w:r w:rsidR="00D037CB" w:rsidRPr="00940730">
        <w:rPr>
          <w:rFonts w:asciiTheme="minorHAnsi" w:hAnsiTheme="minorHAnsi" w:cstheme="minorHAnsi"/>
          <w:bCs/>
          <w:sz w:val="22"/>
          <w:szCs w:val="22"/>
        </w:rPr>
        <w:t>”</w:t>
      </w:r>
      <w:r w:rsidR="00D037CB" w:rsidRPr="009D7686">
        <w:rPr>
          <w:rFonts w:asciiTheme="minorHAnsi" w:hAnsiTheme="minorHAnsi" w:cstheme="minorHAnsi"/>
          <w:b/>
          <w:bCs/>
          <w:sz w:val="22"/>
          <w:szCs w:val="22"/>
        </w:rPr>
        <w:t xml:space="preserve">) </w:t>
      </w:r>
      <w:r w:rsidRPr="009D7686">
        <w:rPr>
          <w:rFonts w:asciiTheme="minorHAnsi" w:hAnsiTheme="minorHAnsi" w:cstheme="minorHAnsi"/>
          <w:sz w:val="22"/>
          <w:szCs w:val="22"/>
        </w:rPr>
        <w:t xml:space="preserve">cuestionara (i) la valoración del Agente de Valoración de la Cantidad a </w:t>
      </w:r>
      <w:r w:rsidR="00891556" w:rsidRPr="009D7686">
        <w:rPr>
          <w:rFonts w:asciiTheme="minorHAnsi" w:hAnsiTheme="minorHAnsi" w:cstheme="minorHAnsi"/>
          <w:sz w:val="22"/>
          <w:szCs w:val="22"/>
        </w:rPr>
        <w:t>Transferir</w:t>
      </w:r>
      <w:r w:rsidRPr="009D7686">
        <w:rPr>
          <w:rFonts w:asciiTheme="minorHAnsi" w:hAnsiTheme="minorHAnsi" w:cstheme="minorHAnsi"/>
          <w:sz w:val="22"/>
          <w:szCs w:val="22"/>
        </w:rPr>
        <w:t xml:space="preserve"> </w:t>
      </w:r>
      <w:r w:rsidR="00156E93" w:rsidRPr="009D7686">
        <w:rPr>
          <w:rFonts w:asciiTheme="minorHAnsi" w:hAnsiTheme="minorHAnsi" w:cstheme="minorHAnsi"/>
          <w:sz w:val="22"/>
          <w:szCs w:val="22"/>
        </w:rPr>
        <w:t>o de l</w:t>
      </w:r>
      <w:r w:rsidRPr="009D7686">
        <w:rPr>
          <w:rFonts w:asciiTheme="minorHAnsi" w:hAnsiTheme="minorHAnsi" w:cstheme="minorHAnsi"/>
          <w:sz w:val="22"/>
          <w:szCs w:val="22"/>
        </w:rPr>
        <w:t xml:space="preserve">a </w:t>
      </w:r>
      <w:r w:rsidR="001352C5" w:rsidRPr="009D7686">
        <w:rPr>
          <w:rFonts w:asciiTheme="minorHAnsi" w:hAnsiTheme="minorHAnsi" w:cstheme="minorHAnsi"/>
          <w:sz w:val="22"/>
          <w:szCs w:val="22"/>
        </w:rPr>
        <w:t xml:space="preserve">Cantidad a Devolver </w:t>
      </w:r>
      <w:r w:rsidRPr="009D7686">
        <w:rPr>
          <w:rFonts w:asciiTheme="minorHAnsi" w:hAnsiTheme="minorHAnsi" w:cstheme="minorHAnsi"/>
          <w:sz w:val="22"/>
          <w:szCs w:val="22"/>
        </w:rPr>
        <w:t xml:space="preserve">o (ii) el Valor de cualquier </w:t>
      </w:r>
      <w:r w:rsidR="00891556" w:rsidRPr="009D7686">
        <w:rPr>
          <w:rFonts w:asciiTheme="minorHAnsi" w:hAnsiTheme="minorHAnsi" w:cstheme="minorHAnsi"/>
          <w:sz w:val="22"/>
          <w:szCs w:val="22"/>
        </w:rPr>
        <w:t>transferencia de Colateral Elegible</w:t>
      </w:r>
      <w:r w:rsidR="00607C89">
        <w:rPr>
          <w:rFonts w:asciiTheme="minorHAnsi" w:hAnsiTheme="minorHAnsi" w:cstheme="minorHAnsi"/>
          <w:sz w:val="22"/>
          <w:szCs w:val="22"/>
        </w:rPr>
        <w:t>, Colateral Equivalente</w:t>
      </w:r>
      <w:r w:rsidR="00891556" w:rsidRPr="009D7686">
        <w:rPr>
          <w:rFonts w:asciiTheme="minorHAnsi" w:hAnsiTheme="minorHAnsi" w:cstheme="minorHAnsi"/>
          <w:sz w:val="22"/>
          <w:szCs w:val="22"/>
        </w:rPr>
        <w:t xml:space="preserve"> o del </w:t>
      </w:r>
      <w:r w:rsidR="00156E93" w:rsidRPr="009D7686">
        <w:rPr>
          <w:rFonts w:asciiTheme="minorHAnsi" w:hAnsiTheme="minorHAnsi" w:cstheme="minorHAnsi"/>
          <w:sz w:val="22"/>
          <w:szCs w:val="22"/>
        </w:rPr>
        <w:t>Balance e</w:t>
      </w:r>
      <w:r w:rsidR="00607C89">
        <w:rPr>
          <w:rFonts w:asciiTheme="minorHAnsi" w:hAnsiTheme="minorHAnsi" w:cstheme="minorHAnsi"/>
          <w:sz w:val="22"/>
          <w:szCs w:val="22"/>
        </w:rPr>
        <w:t>n</w:t>
      </w:r>
      <w:r w:rsidR="00156E93" w:rsidRPr="009D7686">
        <w:rPr>
          <w:rFonts w:asciiTheme="minorHAnsi" w:hAnsiTheme="minorHAnsi" w:cstheme="minorHAnsi"/>
          <w:sz w:val="22"/>
          <w:szCs w:val="22"/>
        </w:rPr>
        <w:t xml:space="preserve"> Garantía </w:t>
      </w:r>
      <w:r w:rsidR="00607C89">
        <w:rPr>
          <w:rFonts w:asciiTheme="minorHAnsi" w:hAnsiTheme="minorHAnsi" w:cstheme="minorHAnsi"/>
          <w:sz w:val="22"/>
          <w:szCs w:val="22"/>
        </w:rPr>
        <w:t>(MI)</w:t>
      </w:r>
      <w:r w:rsidR="00891556" w:rsidRPr="009D7686">
        <w:rPr>
          <w:rFonts w:asciiTheme="minorHAnsi" w:hAnsiTheme="minorHAnsi" w:cstheme="minorHAnsi"/>
          <w:sz w:val="22"/>
          <w:szCs w:val="22"/>
        </w:rPr>
        <w:t xml:space="preserve">: </w:t>
      </w:r>
    </w:p>
    <w:p w14:paraId="6007FA4E" w14:textId="77777777" w:rsidR="00F5547C" w:rsidRPr="009D7686" w:rsidRDefault="00F5547C" w:rsidP="009D7686">
      <w:pPr>
        <w:spacing w:before="120" w:after="120" w:line="240" w:lineRule="auto"/>
        <w:ind w:left="720" w:hanging="720"/>
        <w:jc w:val="both"/>
        <w:rPr>
          <w:rFonts w:asciiTheme="minorHAnsi" w:hAnsiTheme="minorHAnsi" w:cstheme="minorHAnsi"/>
          <w:sz w:val="22"/>
          <w:szCs w:val="22"/>
        </w:rPr>
      </w:pPr>
      <w:r w:rsidRPr="009D7686">
        <w:rPr>
          <w:rFonts w:asciiTheme="minorHAnsi" w:hAnsiTheme="minorHAnsi" w:cstheme="minorHAnsi"/>
          <w:color w:val="00000A"/>
          <w:sz w:val="22"/>
          <w:szCs w:val="22"/>
        </w:rPr>
        <w:t>(1)</w:t>
      </w:r>
      <w:r w:rsidRPr="009D7686">
        <w:rPr>
          <w:rFonts w:asciiTheme="minorHAnsi" w:hAnsiTheme="minorHAnsi" w:cstheme="minorHAnsi"/>
          <w:color w:val="00000A"/>
          <w:sz w:val="22"/>
          <w:szCs w:val="22"/>
        </w:rPr>
        <w:tab/>
        <w:t xml:space="preserve">la Parte Discrepante lo notificará a la otra Parte y al Agente </w:t>
      </w:r>
      <w:r w:rsidR="00AF0B0E" w:rsidRPr="009D7686">
        <w:rPr>
          <w:rFonts w:asciiTheme="minorHAnsi" w:hAnsiTheme="minorHAnsi" w:cstheme="minorHAnsi"/>
          <w:color w:val="00000A"/>
          <w:sz w:val="22"/>
          <w:szCs w:val="22"/>
        </w:rPr>
        <w:t>de Valoración no más tarde del Horario Habitual de C</w:t>
      </w:r>
      <w:r w:rsidRPr="009D7686">
        <w:rPr>
          <w:rFonts w:asciiTheme="minorHAnsi" w:hAnsiTheme="minorHAnsi" w:cstheme="minorHAnsi"/>
          <w:color w:val="00000A"/>
          <w:sz w:val="22"/>
          <w:szCs w:val="22"/>
        </w:rPr>
        <w:t xml:space="preserve">ierre (a) de la fecha </w:t>
      </w:r>
      <w:r w:rsidR="00AF0B0E" w:rsidRPr="009D7686">
        <w:rPr>
          <w:rFonts w:asciiTheme="minorHAnsi" w:hAnsiTheme="minorHAnsi" w:cstheme="minorHAnsi"/>
          <w:color w:val="00000A"/>
          <w:sz w:val="22"/>
          <w:szCs w:val="22"/>
        </w:rPr>
        <w:t xml:space="preserve">en que deba realizarse la transferencia </w:t>
      </w:r>
      <w:r w:rsidRPr="009D7686">
        <w:rPr>
          <w:rFonts w:asciiTheme="minorHAnsi" w:hAnsiTheme="minorHAnsi" w:cstheme="minorHAnsi"/>
          <w:color w:val="00000A"/>
          <w:sz w:val="22"/>
          <w:szCs w:val="22"/>
        </w:rPr>
        <w:t xml:space="preserve">de la Cantidad a </w:t>
      </w:r>
      <w:r w:rsidR="00AF0B0E" w:rsidRPr="009D7686">
        <w:rPr>
          <w:rFonts w:asciiTheme="minorHAnsi" w:hAnsiTheme="minorHAnsi" w:cstheme="minorHAnsi"/>
          <w:color w:val="00000A"/>
          <w:sz w:val="22"/>
          <w:szCs w:val="22"/>
        </w:rPr>
        <w:t>Transferir o de la Cantidad a</w:t>
      </w:r>
      <w:r w:rsidRPr="009D7686">
        <w:rPr>
          <w:rFonts w:asciiTheme="minorHAnsi" w:hAnsiTheme="minorHAnsi" w:cstheme="minorHAnsi"/>
          <w:color w:val="00000A"/>
          <w:sz w:val="22"/>
          <w:szCs w:val="22"/>
        </w:rPr>
        <w:t xml:space="preserve"> Devolver, en el supuesto recogido en el numeral (i) anterior; o, en su caso, (</w:t>
      </w:r>
      <w:r w:rsidR="00AF0B0E" w:rsidRPr="009D7686">
        <w:rPr>
          <w:rFonts w:asciiTheme="minorHAnsi" w:hAnsiTheme="minorHAnsi" w:cstheme="minorHAnsi"/>
          <w:color w:val="00000A"/>
          <w:sz w:val="22"/>
          <w:szCs w:val="22"/>
        </w:rPr>
        <w:t>b) el Día Hábil posterior a la fecha de transferencia</w:t>
      </w:r>
      <w:r w:rsidR="00607C89">
        <w:rPr>
          <w:rFonts w:asciiTheme="minorHAnsi" w:hAnsiTheme="minorHAnsi" w:cstheme="minorHAnsi"/>
          <w:color w:val="00000A"/>
          <w:sz w:val="22"/>
          <w:szCs w:val="22"/>
        </w:rPr>
        <w:t xml:space="preserve"> o de determinación del Valor del Balance en Garantía</w:t>
      </w:r>
      <w:r w:rsidR="00091AF3">
        <w:rPr>
          <w:rFonts w:asciiTheme="minorHAnsi" w:hAnsiTheme="minorHAnsi" w:cstheme="minorHAnsi"/>
          <w:color w:val="00000A"/>
          <w:sz w:val="22"/>
          <w:szCs w:val="22"/>
        </w:rPr>
        <w:t xml:space="preserve"> </w:t>
      </w:r>
      <w:r w:rsidR="0073224E">
        <w:rPr>
          <w:rFonts w:asciiTheme="minorHAnsi" w:hAnsiTheme="minorHAnsi" w:cstheme="minorHAnsi"/>
          <w:color w:val="00000A"/>
          <w:sz w:val="22"/>
          <w:szCs w:val="22"/>
        </w:rPr>
        <w:t>(MI)</w:t>
      </w:r>
      <w:r w:rsidRPr="009D7686">
        <w:rPr>
          <w:rFonts w:asciiTheme="minorHAnsi" w:hAnsiTheme="minorHAnsi" w:cstheme="minorHAnsi"/>
          <w:color w:val="00000A"/>
          <w:sz w:val="22"/>
          <w:szCs w:val="22"/>
        </w:rPr>
        <w:t>, en el supuesto recogido en el numeral (ii) anterior;</w:t>
      </w:r>
    </w:p>
    <w:p w14:paraId="2D1A63F8" w14:textId="77777777" w:rsidR="00F5547C" w:rsidRPr="009D7686" w:rsidRDefault="00F5547C" w:rsidP="009D7686">
      <w:pPr>
        <w:spacing w:before="120" w:after="120" w:line="240" w:lineRule="auto"/>
        <w:ind w:left="720" w:hanging="720"/>
        <w:jc w:val="both"/>
        <w:rPr>
          <w:rFonts w:asciiTheme="minorHAnsi" w:hAnsiTheme="minorHAnsi" w:cstheme="minorHAnsi"/>
          <w:sz w:val="22"/>
          <w:szCs w:val="22"/>
        </w:rPr>
      </w:pPr>
      <w:r w:rsidRPr="009D7686">
        <w:rPr>
          <w:rFonts w:asciiTheme="minorHAnsi" w:hAnsiTheme="minorHAnsi" w:cstheme="minorHAnsi"/>
          <w:color w:val="00000A"/>
          <w:sz w:val="22"/>
          <w:szCs w:val="22"/>
        </w:rPr>
        <w:t>(2)</w:t>
      </w:r>
      <w:r w:rsidRPr="009D7686">
        <w:rPr>
          <w:rFonts w:asciiTheme="minorHAnsi" w:hAnsiTheme="minorHAnsi" w:cstheme="minorHAnsi"/>
          <w:color w:val="00000A"/>
          <w:sz w:val="22"/>
          <w:szCs w:val="22"/>
        </w:rPr>
        <w:tab/>
        <w:t xml:space="preserve">en el supuesto contemplado en el numeral (a) del apartado (1) anterior, la Parte a la que corresponda realizará la </w:t>
      </w:r>
      <w:r w:rsidR="00AF0B0E" w:rsidRPr="009D7686">
        <w:rPr>
          <w:rFonts w:asciiTheme="minorHAnsi" w:hAnsiTheme="minorHAnsi" w:cstheme="minorHAnsi"/>
          <w:color w:val="00000A"/>
          <w:sz w:val="22"/>
          <w:szCs w:val="22"/>
        </w:rPr>
        <w:t xml:space="preserve">transferencia </w:t>
      </w:r>
      <w:r w:rsidRPr="009D7686">
        <w:rPr>
          <w:rFonts w:asciiTheme="minorHAnsi" w:hAnsiTheme="minorHAnsi" w:cstheme="minorHAnsi"/>
          <w:color w:val="00000A"/>
          <w:sz w:val="22"/>
          <w:szCs w:val="22"/>
        </w:rPr>
        <w:t xml:space="preserve">de los activos que no sean objeto de disputa a </w:t>
      </w:r>
      <w:r w:rsidR="00AF0B0E" w:rsidRPr="009D7686">
        <w:rPr>
          <w:rFonts w:asciiTheme="minorHAnsi" w:hAnsiTheme="minorHAnsi" w:cstheme="minorHAnsi"/>
          <w:color w:val="00000A"/>
          <w:sz w:val="22"/>
          <w:szCs w:val="22"/>
        </w:rPr>
        <w:t>la otra Parte no más tarde del Horario Habitual de C</w:t>
      </w:r>
      <w:r w:rsidRPr="009D7686">
        <w:rPr>
          <w:rFonts w:asciiTheme="minorHAnsi" w:hAnsiTheme="minorHAnsi" w:cstheme="minorHAnsi"/>
          <w:color w:val="00000A"/>
          <w:sz w:val="22"/>
          <w:szCs w:val="22"/>
        </w:rPr>
        <w:t xml:space="preserve">ierre de la fecha en que corresponda realizar la </w:t>
      </w:r>
      <w:r w:rsidR="00AF0B0E" w:rsidRPr="009D7686">
        <w:rPr>
          <w:rFonts w:asciiTheme="minorHAnsi" w:hAnsiTheme="minorHAnsi" w:cstheme="minorHAnsi"/>
          <w:color w:val="00000A"/>
          <w:sz w:val="22"/>
          <w:szCs w:val="22"/>
        </w:rPr>
        <w:t xml:space="preserve">transferencia </w:t>
      </w:r>
      <w:r w:rsidRPr="009D7686">
        <w:rPr>
          <w:rFonts w:asciiTheme="minorHAnsi" w:hAnsiTheme="minorHAnsi" w:cstheme="minorHAnsi"/>
          <w:color w:val="00000A"/>
          <w:sz w:val="22"/>
          <w:szCs w:val="22"/>
        </w:rPr>
        <w:t>de la Cantidad a Entregar o de la Cantidad a Devolver, según el caso;</w:t>
      </w:r>
    </w:p>
    <w:p w14:paraId="6879EE91" w14:textId="77777777" w:rsidR="00F5547C" w:rsidRPr="009D7686" w:rsidRDefault="00F5547C" w:rsidP="009D7686">
      <w:pPr>
        <w:spacing w:before="120" w:after="120" w:line="240" w:lineRule="auto"/>
        <w:ind w:left="720" w:hanging="720"/>
        <w:jc w:val="both"/>
        <w:rPr>
          <w:rFonts w:asciiTheme="minorHAnsi" w:hAnsiTheme="minorHAnsi" w:cstheme="minorHAnsi"/>
          <w:sz w:val="22"/>
          <w:szCs w:val="22"/>
        </w:rPr>
      </w:pPr>
      <w:r w:rsidRPr="009D7686">
        <w:rPr>
          <w:rFonts w:asciiTheme="minorHAnsi" w:hAnsiTheme="minorHAnsi" w:cstheme="minorHAnsi"/>
          <w:color w:val="00000A"/>
          <w:sz w:val="22"/>
          <w:szCs w:val="22"/>
        </w:rPr>
        <w:t>(3)</w:t>
      </w:r>
      <w:r w:rsidRPr="009D7686">
        <w:rPr>
          <w:rFonts w:asciiTheme="minorHAnsi" w:hAnsiTheme="minorHAnsi" w:cstheme="minorHAnsi"/>
          <w:color w:val="00000A"/>
          <w:sz w:val="22"/>
          <w:szCs w:val="22"/>
        </w:rPr>
        <w:tab/>
        <w:t>las Partes tratarán de resolver entre ellas la controversia existente; y si no se llegara a un acuerdo antes de la Hora de Resolución:</w:t>
      </w:r>
    </w:p>
    <w:p w14:paraId="28C229D6" w14:textId="77777777" w:rsidR="00F5547C" w:rsidRPr="009D7686" w:rsidRDefault="00F5547C" w:rsidP="009D7686">
      <w:pPr>
        <w:tabs>
          <w:tab w:val="clear" w:pos="720"/>
        </w:tabs>
        <w:spacing w:before="120" w:after="120" w:line="240" w:lineRule="auto"/>
        <w:ind w:left="1276" w:hanging="556"/>
        <w:jc w:val="both"/>
        <w:rPr>
          <w:rFonts w:asciiTheme="minorHAnsi" w:hAnsiTheme="minorHAnsi" w:cstheme="minorHAnsi"/>
          <w:sz w:val="22"/>
          <w:szCs w:val="22"/>
        </w:rPr>
      </w:pPr>
      <w:r w:rsidRPr="009D7686">
        <w:rPr>
          <w:rFonts w:asciiTheme="minorHAnsi" w:hAnsiTheme="minorHAnsi" w:cstheme="minorHAnsi"/>
          <w:color w:val="00000A"/>
          <w:sz w:val="22"/>
          <w:szCs w:val="22"/>
        </w:rPr>
        <w:t xml:space="preserve">(i) </w:t>
      </w:r>
      <w:r w:rsidRPr="009D7686">
        <w:rPr>
          <w:rFonts w:asciiTheme="minorHAnsi" w:hAnsiTheme="minorHAnsi" w:cstheme="minorHAnsi"/>
          <w:color w:val="00000A"/>
          <w:sz w:val="22"/>
          <w:szCs w:val="22"/>
        </w:rPr>
        <w:tab/>
        <w:t xml:space="preserve">en el caso de que la controversia verse </w:t>
      </w:r>
      <w:r w:rsidR="0042754D" w:rsidRPr="009D7686">
        <w:rPr>
          <w:rFonts w:asciiTheme="minorHAnsi" w:hAnsiTheme="minorHAnsi" w:cstheme="minorHAnsi"/>
          <w:color w:val="00000A"/>
          <w:sz w:val="22"/>
          <w:szCs w:val="22"/>
        </w:rPr>
        <w:t>acerca de la Cantidad a Transferir</w:t>
      </w:r>
      <w:r w:rsidRPr="009D7686">
        <w:rPr>
          <w:rFonts w:asciiTheme="minorHAnsi" w:hAnsiTheme="minorHAnsi" w:cstheme="minorHAnsi"/>
          <w:color w:val="00000A"/>
          <w:sz w:val="22"/>
          <w:szCs w:val="22"/>
        </w:rPr>
        <w:t xml:space="preserve"> o de la Cantidad a Devolver, el Agente de Valoración volverá a rea</w:t>
      </w:r>
      <w:r w:rsidR="006538F8" w:rsidRPr="009D7686">
        <w:rPr>
          <w:rFonts w:asciiTheme="minorHAnsi" w:hAnsiTheme="minorHAnsi" w:cstheme="minorHAnsi"/>
          <w:color w:val="00000A"/>
          <w:sz w:val="22"/>
          <w:szCs w:val="22"/>
        </w:rPr>
        <w:t>lizar el cálculo de</w:t>
      </w:r>
      <w:r w:rsidR="00D02D92">
        <w:rPr>
          <w:rFonts w:asciiTheme="minorHAnsi" w:hAnsiTheme="minorHAnsi" w:cstheme="minorHAnsi"/>
          <w:color w:val="00000A"/>
          <w:sz w:val="22"/>
          <w:szCs w:val="22"/>
        </w:rPr>
        <w:t xml:space="preserve"> </w:t>
      </w:r>
      <w:r w:rsidR="006538F8" w:rsidRPr="009D7686">
        <w:rPr>
          <w:rFonts w:asciiTheme="minorHAnsi" w:hAnsiTheme="minorHAnsi" w:cstheme="minorHAnsi"/>
          <w:color w:val="00000A"/>
          <w:sz w:val="22"/>
          <w:szCs w:val="22"/>
        </w:rPr>
        <w:t>l</w:t>
      </w:r>
      <w:r w:rsidR="00D02D92">
        <w:rPr>
          <w:rFonts w:asciiTheme="minorHAnsi" w:hAnsiTheme="minorHAnsi" w:cstheme="minorHAnsi"/>
          <w:color w:val="00000A"/>
          <w:sz w:val="22"/>
          <w:szCs w:val="22"/>
        </w:rPr>
        <w:t>a Cantidad Objeto de</w:t>
      </w:r>
      <w:r w:rsidR="004D0F2C">
        <w:rPr>
          <w:rFonts w:asciiTheme="minorHAnsi" w:hAnsiTheme="minorHAnsi" w:cstheme="minorHAnsi"/>
          <w:color w:val="00000A"/>
          <w:sz w:val="22"/>
          <w:szCs w:val="22"/>
        </w:rPr>
        <w:t xml:space="preserve"> Garantía (MI)</w:t>
      </w:r>
      <w:r w:rsidR="006538F8" w:rsidRPr="009D7686">
        <w:rPr>
          <w:rFonts w:asciiTheme="minorHAnsi" w:hAnsiTheme="minorHAnsi" w:cstheme="minorHAnsi"/>
          <w:color w:val="00000A"/>
          <w:sz w:val="22"/>
          <w:szCs w:val="22"/>
        </w:rPr>
        <w:t xml:space="preserve"> </w:t>
      </w:r>
      <w:r w:rsidRPr="009D7686">
        <w:rPr>
          <w:rFonts w:asciiTheme="minorHAnsi" w:hAnsiTheme="minorHAnsi" w:cstheme="minorHAnsi"/>
          <w:color w:val="00000A"/>
          <w:sz w:val="22"/>
          <w:szCs w:val="22"/>
        </w:rPr>
        <w:t>y</w:t>
      </w:r>
      <w:r w:rsidR="00E45A63">
        <w:rPr>
          <w:rFonts w:asciiTheme="minorHAnsi" w:hAnsiTheme="minorHAnsi" w:cstheme="minorHAnsi"/>
          <w:color w:val="00000A"/>
          <w:sz w:val="22"/>
          <w:szCs w:val="22"/>
        </w:rPr>
        <w:t>, si se cuestionara,</w:t>
      </w:r>
      <w:r w:rsidRPr="009D7686">
        <w:rPr>
          <w:rFonts w:asciiTheme="minorHAnsi" w:hAnsiTheme="minorHAnsi" w:cstheme="minorHAnsi"/>
          <w:color w:val="00000A"/>
          <w:sz w:val="22"/>
          <w:szCs w:val="22"/>
        </w:rPr>
        <w:t xml:space="preserve"> el </w:t>
      </w:r>
      <w:r w:rsidR="006538F8" w:rsidRPr="009D7686">
        <w:rPr>
          <w:rFonts w:asciiTheme="minorHAnsi" w:hAnsiTheme="minorHAnsi" w:cstheme="minorHAnsi"/>
          <w:color w:val="00000A"/>
          <w:sz w:val="22"/>
          <w:szCs w:val="22"/>
        </w:rPr>
        <w:t xml:space="preserve">Valor </w:t>
      </w:r>
      <w:r w:rsidR="00E45A63">
        <w:rPr>
          <w:rFonts w:asciiTheme="minorHAnsi" w:hAnsiTheme="minorHAnsi" w:cstheme="minorHAnsi"/>
          <w:color w:val="00000A"/>
          <w:sz w:val="22"/>
          <w:szCs w:val="22"/>
        </w:rPr>
        <w:t>del Balance en Garantía (M</w:t>
      </w:r>
      <w:r w:rsidR="00091AF3">
        <w:rPr>
          <w:rFonts w:asciiTheme="minorHAnsi" w:hAnsiTheme="minorHAnsi" w:cstheme="minorHAnsi"/>
          <w:color w:val="00000A"/>
          <w:sz w:val="22"/>
          <w:szCs w:val="22"/>
        </w:rPr>
        <w:t>I</w:t>
      </w:r>
      <w:r w:rsidR="00E45A63">
        <w:rPr>
          <w:rFonts w:asciiTheme="minorHAnsi" w:hAnsiTheme="minorHAnsi" w:cstheme="minorHAnsi"/>
          <w:color w:val="00000A"/>
          <w:sz w:val="22"/>
          <w:szCs w:val="22"/>
        </w:rPr>
        <w:t xml:space="preserve">) </w:t>
      </w:r>
      <w:r w:rsidR="006538F8" w:rsidRPr="009D7686">
        <w:rPr>
          <w:rFonts w:asciiTheme="minorHAnsi" w:hAnsiTheme="minorHAnsi" w:cstheme="minorHAnsi"/>
          <w:color w:val="00000A"/>
          <w:sz w:val="22"/>
          <w:szCs w:val="22"/>
        </w:rPr>
        <w:t>en la Fecha de Recá</w:t>
      </w:r>
      <w:r w:rsidR="00FA55B6" w:rsidRPr="009D7686">
        <w:rPr>
          <w:rFonts w:asciiTheme="minorHAnsi" w:hAnsiTheme="minorHAnsi" w:cstheme="minorHAnsi"/>
          <w:color w:val="00000A"/>
          <w:sz w:val="22"/>
          <w:szCs w:val="22"/>
        </w:rPr>
        <w:t xml:space="preserve">lculo, </w:t>
      </w:r>
      <w:r w:rsidRPr="009D7686">
        <w:rPr>
          <w:rFonts w:asciiTheme="minorHAnsi" w:hAnsiTheme="minorHAnsi" w:cstheme="minorHAnsi"/>
          <w:color w:val="00000A"/>
          <w:sz w:val="22"/>
          <w:szCs w:val="22"/>
        </w:rPr>
        <w:t xml:space="preserve">utilizando </w:t>
      </w:r>
      <w:r w:rsidR="00FA55B6" w:rsidRPr="009D7686">
        <w:rPr>
          <w:rFonts w:asciiTheme="minorHAnsi" w:hAnsiTheme="minorHAnsi" w:cstheme="minorHAnsi"/>
          <w:color w:val="00000A"/>
          <w:sz w:val="22"/>
          <w:szCs w:val="22"/>
        </w:rPr>
        <w:t>el procedimiento determinado en la Estipulación</w:t>
      </w:r>
      <w:r w:rsidR="006538F8" w:rsidRPr="009D7686">
        <w:rPr>
          <w:rFonts w:asciiTheme="minorHAnsi" w:hAnsiTheme="minorHAnsi" w:cstheme="minorHAnsi"/>
          <w:color w:val="00000A"/>
          <w:sz w:val="22"/>
          <w:szCs w:val="22"/>
        </w:rPr>
        <w:t xml:space="preserve"> Adicional</w:t>
      </w:r>
      <w:r w:rsidRPr="009D7686">
        <w:rPr>
          <w:rFonts w:asciiTheme="minorHAnsi" w:hAnsiTheme="minorHAnsi" w:cstheme="minorHAnsi"/>
          <w:color w:val="00000A"/>
          <w:sz w:val="22"/>
          <w:szCs w:val="22"/>
        </w:rPr>
        <w:t>;</w:t>
      </w:r>
    </w:p>
    <w:p w14:paraId="3BCBC591" w14:textId="77777777" w:rsidR="00F5547C" w:rsidRPr="009D7686" w:rsidRDefault="00F5547C" w:rsidP="009D7686">
      <w:pPr>
        <w:tabs>
          <w:tab w:val="clear" w:pos="720"/>
          <w:tab w:val="left" w:pos="993"/>
        </w:tabs>
        <w:spacing w:before="120" w:after="120" w:line="240" w:lineRule="auto"/>
        <w:ind w:left="1276" w:hanging="556"/>
        <w:jc w:val="both"/>
        <w:rPr>
          <w:rFonts w:asciiTheme="minorHAnsi" w:hAnsiTheme="minorHAnsi" w:cstheme="minorHAnsi"/>
          <w:sz w:val="22"/>
          <w:szCs w:val="22"/>
        </w:rPr>
      </w:pPr>
      <w:r w:rsidRPr="009D7686">
        <w:rPr>
          <w:rFonts w:asciiTheme="minorHAnsi" w:hAnsiTheme="minorHAnsi" w:cstheme="minorHAnsi"/>
          <w:color w:val="00000A"/>
          <w:sz w:val="22"/>
          <w:szCs w:val="22"/>
        </w:rPr>
        <w:t xml:space="preserve">(ii) </w:t>
      </w:r>
      <w:r w:rsidRPr="009D7686">
        <w:rPr>
          <w:rFonts w:asciiTheme="minorHAnsi" w:hAnsiTheme="minorHAnsi" w:cstheme="minorHAnsi"/>
          <w:color w:val="00000A"/>
          <w:sz w:val="22"/>
          <w:szCs w:val="22"/>
        </w:rPr>
        <w:tab/>
        <w:t xml:space="preserve">en el caso de que el objeto de la controversia sea el Valor de cualquier </w:t>
      </w:r>
      <w:r w:rsidR="00BE688C">
        <w:rPr>
          <w:rFonts w:asciiTheme="minorHAnsi" w:hAnsiTheme="minorHAnsi" w:cstheme="minorHAnsi"/>
          <w:color w:val="00000A"/>
          <w:sz w:val="22"/>
          <w:szCs w:val="22"/>
        </w:rPr>
        <w:t>t</w:t>
      </w:r>
      <w:r w:rsidR="00711BB8" w:rsidRPr="009D7686">
        <w:rPr>
          <w:rFonts w:asciiTheme="minorHAnsi" w:hAnsiTheme="minorHAnsi" w:cstheme="minorHAnsi"/>
          <w:color w:val="00000A"/>
          <w:sz w:val="22"/>
          <w:szCs w:val="22"/>
        </w:rPr>
        <w:t>ransferencia</w:t>
      </w:r>
      <w:r w:rsidRPr="009D7686">
        <w:rPr>
          <w:rFonts w:asciiTheme="minorHAnsi" w:hAnsiTheme="minorHAnsi" w:cstheme="minorHAnsi"/>
          <w:color w:val="00000A"/>
          <w:sz w:val="22"/>
          <w:szCs w:val="22"/>
        </w:rPr>
        <w:t xml:space="preserve"> de Colateral </w:t>
      </w:r>
      <w:r w:rsidR="009834C7" w:rsidRPr="009D7686">
        <w:rPr>
          <w:rFonts w:asciiTheme="minorHAnsi" w:hAnsiTheme="minorHAnsi" w:cstheme="minorHAnsi"/>
          <w:color w:val="00000A"/>
          <w:sz w:val="22"/>
          <w:szCs w:val="22"/>
        </w:rPr>
        <w:t xml:space="preserve">Elegible </w:t>
      </w:r>
      <w:r w:rsidRPr="009D7686">
        <w:rPr>
          <w:rFonts w:asciiTheme="minorHAnsi" w:hAnsiTheme="minorHAnsi" w:cstheme="minorHAnsi"/>
          <w:color w:val="00000A"/>
          <w:sz w:val="22"/>
          <w:szCs w:val="22"/>
        </w:rPr>
        <w:t>o de Colateral Equivalente, el Agente de Valoración recalcular</w:t>
      </w:r>
      <w:r w:rsidR="001352C5" w:rsidRPr="009D7686">
        <w:rPr>
          <w:rFonts w:asciiTheme="minorHAnsi" w:hAnsiTheme="minorHAnsi" w:cstheme="minorHAnsi"/>
          <w:color w:val="00000A"/>
          <w:sz w:val="22"/>
          <w:szCs w:val="22"/>
        </w:rPr>
        <w:t>á el Valor en la fecha de t</w:t>
      </w:r>
      <w:r w:rsidR="00711BB8" w:rsidRPr="009D7686">
        <w:rPr>
          <w:rFonts w:asciiTheme="minorHAnsi" w:hAnsiTheme="minorHAnsi" w:cstheme="minorHAnsi"/>
          <w:color w:val="00000A"/>
          <w:sz w:val="22"/>
          <w:szCs w:val="22"/>
        </w:rPr>
        <w:t>ransferencia</w:t>
      </w:r>
      <w:r w:rsidRPr="009D7686">
        <w:rPr>
          <w:rFonts w:asciiTheme="minorHAnsi" w:hAnsiTheme="minorHAnsi" w:cstheme="minorHAnsi"/>
          <w:color w:val="00000A"/>
          <w:sz w:val="22"/>
          <w:szCs w:val="22"/>
        </w:rPr>
        <w:t xml:space="preserve"> de acuerdo con la Estipulación Adicional. </w:t>
      </w:r>
    </w:p>
    <w:p w14:paraId="136728D1" w14:textId="77777777" w:rsidR="00D42C08" w:rsidRDefault="00F5547C" w:rsidP="00727B33">
      <w:pPr>
        <w:pStyle w:val="CM26"/>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Una vez realizadas las actuaciones anteriores, el Agente de Valoración lo notificará a las Partes lo antes posible, y en ningún caso más tarde de la Hora de Notificación del Día Hábil siguiente a la Hora de Resolución. La Parte que corresponda, previo requerimiento realizado con posterioridad a dicha </w:t>
      </w:r>
      <w:r w:rsidRPr="009D7686">
        <w:rPr>
          <w:rFonts w:asciiTheme="minorHAnsi" w:hAnsiTheme="minorHAnsi" w:cstheme="minorHAnsi"/>
          <w:sz w:val="22"/>
          <w:szCs w:val="22"/>
        </w:rPr>
        <w:lastRenderedPageBreak/>
        <w:t>comunicación del Agente de Valoración, o al acuerdo alcanzado de conformidad con el apartado (3) anterior</w:t>
      </w:r>
      <w:r w:rsidR="00711BB8" w:rsidRPr="009D7686">
        <w:rPr>
          <w:rFonts w:asciiTheme="minorHAnsi" w:hAnsiTheme="minorHAnsi" w:cstheme="minorHAnsi"/>
          <w:sz w:val="22"/>
          <w:szCs w:val="22"/>
        </w:rPr>
        <w:t xml:space="preserve">, llevará a cabo la </w:t>
      </w:r>
      <w:r w:rsidR="00D02D92">
        <w:rPr>
          <w:rFonts w:asciiTheme="minorHAnsi" w:hAnsiTheme="minorHAnsi" w:cstheme="minorHAnsi"/>
          <w:sz w:val="22"/>
          <w:szCs w:val="22"/>
        </w:rPr>
        <w:t>t</w:t>
      </w:r>
      <w:r w:rsidR="00711BB8" w:rsidRPr="009D7686">
        <w:rPr>
          <w:rFonts w:asciiTheme="minorHAnsi" w:hAnsiTheme="minorHAnsi" w:cstheme="minorHAnsi"/>
          <w:sz w:val="22"/>
          <w:szCs w:val="22"/>
        </w:rPr>
        <w:t>ransferencia</w:t>
      </w:r>
      <w:r w:rsidRPr="009D7686">
        <w:rPr>
          <w:rFonts w:asciiTheme="minorHAnsi" w:hAnsiTheme="minorHAnsi" w:cstheme="minorHAnsi"/>
          <w:sz w:val="22"/>
          <w:szCs w:val="22"/>
        </w:rPr>
        <w:t xml:space="preserve"> que corresponda. Hasta dicho momento, la f</w:t>
      </w:r>
      <w:r w:rsidR="00676527" w:rsidRPr="009D7686">
        <w:rPr>
          <w:rFonts w:asciiTheme="minorHAnsi" w:hAnsiTheme="minorHAnsi" w:cstheme="minorHAnsi"/>
          <w:sz w:val="22"/>
          <w:szCs w:val="22"/>
        </w:rPr>
        <w:t>alta de realización de la t</w:t>
      </w:r>
      <w:r w:rsidR="00981AAF" w:rsidRPr="009D7686">
        <w:rPr>
          <w:rFonts w:asciiTheme="minorHAnsi" w:hAnsiTheme="minorHAnsi" w:cstheme="minorHAnsi"/>
          <w:sz w:val="22"/>
          <w:szCs w:val="22"/>
        </w:rPr>
        <w:t>rans</w:t>
      </w:r>
      <w:r w:rsidR="00711BB8" w:rsidRPr="009D7686">
        <w:rPr>
          <w:rFonts w:asciiTheme="minorHAnsi" w:hAnsiTheme="minorHAnsi" w:cstheme="minorHAnsi"/>
          <w:sz w:val="22"/>
          <w:szCs w:val="22"/>
        </w:rPr>
        <w:t>ferencia</w:t>
      </w:r>
      <w:r w:rsidR="00D02D92">
        <w:rPr>
          <w:rFonts w:asciiTheme="minorHAnsi" w:hAnsiTheme="minorHAnsi" w:cstheme="minorHAnsi"/>
          <w:sz w:val="22"/>
          <w:szCs w:val="22"/>
        </w:rPr>
        <w:t>,</w:t>
      </w:r>
      <w:r w:rsidRPr="009D7686">
        <w:rPr>
          <w:rFonts w:asciiTheme="minorHAnsi" w:hAnsiTheme="minorHAnsi" w:cstheme="minorHAnsi"/>
          <w:sz w:val="22"/>
          <w:szCs w:val="22"/>
        </w:rPr>
        <w:t xml:space="preserve"> </w:t>
      </w:r>
      <w:r w:rsidR="00D02D92" w:rsidRPr="00D02D92">
        <w:rPr>
          <w:rFonts w:asciiTheme="minorHAnsi" w:hAnsiTheme="minorHAnsi" w:cstheme="minorHAnsi"/>
          <w:sz w:val="22"/>
          <w:szCs w:val="22"/>
        </w:rPr>
        <w:t xml:space="preserve">en la parte que corresponda a los activos que sean objeto de disputa y </w:t>
      </w:r>
      <w:r w:rsidRPr="009D7686">
        <w:rPr>
          <w:rFonts w:asciiTheme="minorHAnsi" w:hAnsiTheme="minorHAnsi" w:cstheme="minorHAnsi"/>
          <w:sz w:val="22"/>
          <w:szCs w:val="22"/>
        </w:rPr>
        <w:t xml:space="preserve">durante el procedimiento de resolución de controversias anteriormente descrito, no supondrá </w:t>
      </w:r>
      <w:r w:rsidR="00D02D92">
        <w:rPr>
          <w:rFonts w:asciiTheme="minorHAnsi" w:hAnsiTheme="minorHAnsi" w:cstheme="minorHAnsi"/>
          <w:sz w:val="22"/>
          <w:szCs w:val="22"/>
        </w:rPr>
        <w:t xml:space="preserve">una </w:t>
      </w:r>
      <w:r w:rsidRPr="009D7686">
        <w:rPr>
          <w:rFonts w:asciiTheme="minorHAnsi" w:hAnsiTheme="minorHAnsi" w:cstheme="minorHAnsi"/>
          <w:sz w:val="22"/>
          <w:szCs w:val="22"/>
        </w:rPr>
        <w:t>Causa de Vencimiento Anticipado del CMOF</w:t>
      </w:r>
      <w:r w:rsidR="00727B33">
        <w:rPr>
          <w:rFonts w:asciiTheme="minorHAnsi" w:hAnsiTheme="minorHAnsi" w:cstheme="minorHAnsi"/>
          <w:sz w:val="22"/>
          <w:szCs w:val="22"/>
        </w:rPr>
        <w:t xml:space="preserve"> (sin perjuicio de la obligación de la Parte que corresponda de realizar la transferencia de los activos que no sean objeto de disputa conforme al apartado (2) anterior)</w:t>
      </w:r>
      <w:r w:rsidR="00727B33" w:rsidRPr="009D7686">
        <w:rPr>
          <w:rFonts w:asciiTheme="minorHAnsi" w:hAnsiTheme="minorHAnsi" w:cstheme="minorHAnsi"/>
          <w:sz w:val="22"/>
          <w:szCs w:val="22"/>
        </w:rPr>
        <w:t>.</w:t>
      </w:r>
    </w:p>
    <w:p w14:paraId="779584EE" w14:textId="77777777" w:rsidR="00940730" w:rsidRPr="009D7686" w:rsidRDefault="00940730" w:rsidP="00727B33">
      <w:pPr>
        <w:pStyle w:val="CM26"/>
        <w:spacing w:before="120" w:after="120" w:line="240" w:lineRule="auto"/>
        <w:jc w:val="both"/>
        <w:rPr>
          <w:rFonts w:asciiTheme="minorHAnsi" w:hAnsiTheme="minorHAnsi" w:cstheme="minorHAnsi"/>
          <w:sz w:val="22"/>
          <w:szCs w:val="22"/>
        </w:rPr>
      </w:pPr>
    </w:p>
    <w:p w14:paraId="3E19A8B4" w14:textId="77777777" w:rsidR="009834C7" w:rsidRPr="009D7686" w:rsidRDefault="00AA18E4" w:rsidP="009D7686">
      <w:pPr>
        <w:pStyle w:val="Ttulo1"/>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séptima.-</w:t>
      </w:r>
      <w:r w:rsidR="006B494B" w:rsidRPr="006B494B">
        <w:rPr>
          <w:rFonts w:asciiTheme="minorHAnsi" w:hAnsiTheme="minorHAnsi" w:cstheme="minorHAnsi"/>
          <w:sz w:val="22"/>
          <w:szCs w:val="22"/>
        </w:rPr>
        <w:t xml:space="preserve"> </w:t>
      </w:r>
      <w:r w:rsidR="006B494B">
        <w:rPr>
          <w:rFonts w:asciiTheme="minorHAnsi" w:hAnsiTheme="minorHAnsi" w:cstheme="minorHAnsi"/>
          <w:sz w:val="22"/>
          <w:szCs w:val="22"/>
        </w:rPr>
        <w:t>Acuerdo de Control</w:t>
      </w:r>
    </w:p>
    <w:p w14:paraId="7969E02C" w14:textId="77777777" w:rsidR="00A95D82" w:rsidRPr="009D7686" w:rsidRDefault="00A95D82"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Disposiciones Generales</w:t>
      </w:r>
    </w:p>
    <w:p w14:paraId="6DC9EF91" w14:textId="77777777" w:rsidR="005A1037" w:rsidRDefault="00153F74" w:rsidP="009D7686">
      <w:pPr>
        <w:widowControl/>
        <w:tabs>
          <w:tab w:val="clear" w:pos="720"/>
        </w:tabs>
        <w:suppressAutoHyphens w:val="0"/>
        <w:autoSpaceDE w:val="0"/>
        <w:autoSpaceDN w:val="0"/>
        <w:adjustRightInd w:val="0"/>
        <w:spacing w:before="120" w:after="120" w:line="240" w:lineRule="auto"/>
        <w:jc w:val="both"/>
        <w:rPr>
          <w:rFonts w:asciiTheme="minorHAnsi" w:eastAsiaTheme="minorHAnsi" w:hAnsiTheme="minorHAnsi" w:cstheme="minorHAnsi"/>
          <w:color w:val="auto"/>
          <w:sz w:val="22"/>
          <w:szCs w:val="22"/>
          <w:lang w:eastAsia="en-US"/>
        </w:rPr>
      </w:pPr>
      <w:r w:rsidRPr="009D7686">
        <w:rPr>
          <w:rFonts w:asciiTheme="minorHAnsi" w:eastAsiaTheme="minorHAnsi" w:hAnsiTheme="minorHAnsi" w:cstheme="minorHAnsi"/>
          <w:color w:val="auto"/>
          <w:sz w:val="22"/>
          <w:szCs w:val="22"/>
          <w:lang w:eastAsia="en-US"/>
        </w:rPr>
        <w:t xml:space="preserve">El Custodio designado por cada </w:t>
      </w:r>
      <w:r w:rsidR="00F003E1">
        <w:rPr>
          <w:rFonts w:asciiTheme="minorHAnsi" w:eastAsiaTheme="minorHAnsi" w:hAnsiTheme="minorHAnsi" w:cstheme="minorHAnsi"/>
          <w:color w:val="auto"/>
          <w:sz w:val="22"/>
          <w:szCs w:val="22"/>
          <w:lang w:eastAsia="en-US"/>
        </w:rPr>
        <w:t>P</w:t>
      </w:r>
      <w:r w:rsidRPr="009D7686">
        <w:rPr>
          <w:rFonts w:asciiTheme="minorHAnsi" w:eastAsiaTheme="minorHAnsi" w:hAnsiTheme="minorHAnsi" w:cstheme="minorHAnsi"/>
          <w:color w:val="auto"/>
          <w:sz w:val="22"/>
          <w:szCs w:val="22"/>
          <w:lang w:eastAsia="en-US"/>
        </w:rPr>
        <w:t xml:space="preserve">arte en su condición de </w:t>
      </w:r>
      <w:r w:rsidR="0043684A" w:rsidRPr="009D7686">
        <w:rPr>
          <w:rFonts w:asciiTheme="minorHAnsi" w:eastAsiaTheme="minorHAnsi" w:hAnsiTheme="minorHAnsi" w:cstheme="minorHAnsi"/>
          <w:color w:val="auto"/>
          <w:sz w:val="22"/>
          <w:szCs w:val="22"/>
          <w:lang w:eastAsia="en-US"/>
        </w:rPr>
        <w:t>Garante</w:t>
      </w:r>
      <w:r w:rsidRPr="009D7686">
        <w:rPr>
          <w:rFonts w:asciiTheme="minorHAnsi" w:eastAsiaTheme="minorHAnsi" w:hAnsiTheme="minorHAnsi" w:cstheme="minorHAnsi"/>
          <w:color w:val="auto"/>
          <w:sz w:val="22"/>
          <w:szCs w:val="22"/>
          <w:lang w:eastAsia="en-US"/>
        </w:rPr>
        <w:t xml:space="preserve"> </w:t>
      </w:r>
      <w:r w:rsidR="00C173E3" w:rsidRPr="009D7686">
        <w:rPr>
          <w:rFonts w:asciiTheme="minorHAnsi" w:eastAsiaTheme="minorHAnsi" w:hAnsiTheme="minorHAnsi" w:cstheme="minorHAnsi"/>
          <w:color w:val="auto"/>
          <w:sz w:val="22"/>
          <w:szCs w:val="22"/>
          <w:lang w:eastAsia="en-US"/>
        </w:rPr>
        <w:t xml:space="preserve">y la identificación de las Cuentas Pignoradas abiertas a nombre del </w:t>
      </w:r>
      <w:r w:rsidR="0043684A" w:rsidRPr="009D7686">
        <w:rPr>
          <w:rFonts w:asciiTheme="minorHAnsi" w:eastAsiaTheme="minorHAnsi" w:hAnsiTheme="minorHAnsi" w:cstheme="minorHAnsi"/>
          <w:color w:val="auto"/>
          <w:sz w:val="22"/>
          <w:szCs w:val="22"/>
          <w:lang w:eastAsia="en-US"/>
        </w:rPr>
        <w:t>Garante</w:t>
      </w:r>
      <w:r w:rsidR="00C173E3" w:rsidRPr="009D7686">
        <w:rPr>
          <w:rFonts w:asciiTheme="minorHAnsi" w:eastAsiaTheme="minorHAnsi" w:hAnsiTheme="minorHAnsi" w:cstheme="minorHAnsi"/>
          <w:color w:val="auto"/>
          <w:sz w:val="22"/>
          <w:szCs w:val="22"/>
          <w:lang w:eastAsia="en-US"/>
        </w:rPr>
        <w:t xml:space="preserve"> </w:t>
      </w:r>
      <w:r w:rsidR="00676527" w:rsidRPr="009D7686">
        <w:rPr>
          <w:rFonts w:asciiTheme="minorHAnsi" w:eastAsiaTheme="minorHAnsi" w:hAnsiTheme="minorHAnsi" w:cstheme="minorHAnsi"/>
          <w:color w:val="auto"/>
          <w:sz w:val="22"/>
          <w:szCs w:val="22"/>
          <w:lang w:eastAsia="en-US"/>
        </w:rPr>
        <w:t xml:space="preserve">en el Custodio </w:t>
      </w:r>
      <w:r w:rsidR="00C173E3" w:rsidRPr="009D7686">
        <w:rPr>
          <w:rFonts w:asciiTheme="minorHAnsi" w:eastAsiaTheme="minorHAnsi" w:hAnsiTheme="minorHAnsi" w:cstheme="minorHAnsi"/>
          <w:color w:val="auto"/>
          <w:sz w:val="22"/>
          <w:szCs w:val="22"/>
          <w:lang w:eastAsia="en-US"/>
        </w:rPr>
        <w:t xml:space="preserve">se establecen en la Estipulación Adicional. </w:t>
      </w:r>
    </w:p>
    <w:p w14:paraId="76F889FB" w14:textId="77777777" w:rsidR="00153F74" w:rsidRPr="009D7686" w:rsidRDefault="00C173E3" w:rsidP="009D7686">
      <w:pPr>
        <w:widowControl/>
        <w:tabs>
          <w:tab w:val="clear" w:pos="720"/>
        </w:tabs>
        <w:suppressAutoHyphens w:val="0"/>
        <w:autoSpaceDE w:val="0"/>
        <w:autoSpaceDN w:val="0"/>
        <w:adjustRightInd w:val="0"/>
        <w:spacing w:before="120" w:after="120" w:line="240" w:lineRule="auto"/>
        <w:jc w:val="both"/>
        <w:rPr>
          <w:rFonts w:asciiTheme="minorHAnsi" w:eastAsiaTheme="minorHAnsi" w:hAnsiTheme="minorHAnsi" w:cstheme="minorHAnsi"/>
          <w:color w:val="auto"/>
          <w:sz w:val="22"/>
          <w:szCs w:val="22"/>
          <w:lang w:eastAsia="en-US"/>
        </w:rPr>
      </w:pPr>
      <w:r w:rsidRPr="009D7686">
        <w:rPr>
          <w:rFonts w:asciiTheme="minorHAnsi" w:eastAsiaTheme="minorHAnsi" w:hAnsiTheme="minorHAnsi" w:cstheme="minorHAnsi"/>
          <w:color w:val="auto"/>
          <w:sz w:val="22"/>
          <w:szCs w:val="22"/>
          <w:lang w:eastAsia="en-US"/>
        </w:rPr>
        <w:t xml:space="preserve">Cada Parte en su condición de </w:t>
      </w:r>
      <w:r w:rsidR="0043684A" w:rsidRPr="009D7686">
        <w:rPr>
          <w:rFonts w:asciiTheme="minorHAnsi" w:eastAsiaTheme="minorHAnsi" w:hAnsiTheme="minorHAnsi" w:cstheme="minorHAnsi"/>
          <w:color w:val="auto"/>
          <w:sz w:val="22"/>
          <w:szCs w:val="22"/>
          <w:lang w:eastAsia="en-US"/>
        </w:rPr>
        <w:t>Garante</w:t>
      </w:r>
      <w:r w:rsidR="00EE7A4A">
        <w:rPr>
          <w:rFonts w:asciiTheme="minorHAnsi" w:eastAsiaTheme="minorHAnsi" w:hAnsiTheme="minorHAnsi" w:cstheme="minorHAnsi"/>
          <w:color w:val="auto"/>
          <w:sz w:val="22"/>
          <w:szCs w:val="22"/>
          <w:lang w:eastAsia="en-US"/>
        </w:rPr>
        <w:t>, en su caso,</w:t>
      </w:r>
      <w:r w:rsidRPr="009D7686">
        <w:rPr>
          <w:rFonts w:asciiTheme="minorHAnsi" w:eastAsiaTheme="minorHAnsi" w:hAnsiTheme="minorHAnsi" w:cstheme="minorHAnsi"/>
          <w:color w:val="auto"/>
          <w:sz w:val="22"/>
          <w:szCs w:val="22"/>
          <w:lang w:eastAsia="en-US"/>
        </w:rPr>
        <w:t xml:space="preserve"> </w:t>
      </w:r>
      <w:r w:rsidRPr="00EE7A4A">
        <w:rPr>
          <w:rFonts w:asciiTheme="minorHAnsi" w:eastAsiaTheme="minorHAnsi" w:hAnsiTheme="minorHAnsi" w:cstheme="minorHAnsi"/>
          <w:color w:val="auto"/>
          <w:sz w:val="22"/>
          <w:szCs w:val="22"/>
          <w:lang w:eastAsia="en-US"/>
        </w:rPr>
        <w:t xml:space="preserve">la </w:t>
      </w:r>
      <w:r w:rsidRPr="001B0830">
        <w:rPr>
          <w:rFonts w:asciiTheme="minorHAnsi" w:eastAsiaTheme="minorHAnsi" w:hAnsiTheme="minorHAnsi" w:cstheme="minorHAnsi"/>
          <w:color w:val="auto"/>
          <w:sz w:val="22"/>
          <w:szCs w:val="22"/>
          <w:lang w:eastAsia="en-US"/>
        </w:rPr>
        <w:t>otra Parte como Beneficiario</w:t>
      </w:r>
      <w:r w:rsidR="00EE7A4A">
        <w:rPr>
          <w:rFonts w:asciiTheme="minorHAnsi" w:eastAsiaTheme="minorHAnsi" w:hAnsiTheme="minorHAnsi" w:cstheme="minorHAnsi"/>
          <w:color w:val="auto"/>
          <w:sz w:val="22"/>
          <w:szCs w:val="22"/>
          <w:lang w:eastAsia="en-US"/>
        </w:rPr>
        <w:t>,</w:t>
      </w:r>
      <w:r w:rsidRPr="009D7686">
        <w:rPr>
          <w:rFonts w:asciiTheme="minorHAnsi" w:eastAsiaTheme="minorHAnsi" w:hAnsiTheme="minorHAnsi" w:cstheme="minorHAnsi"/>
          <w:color w:val="auto"/>
          <w:sz w:val="22"/>
          <w:szCs w:val="22"/>
          <w:lang w:eastAsia="en-US"/>
        </w:rPr>
        <w:t xml:space="preserve"> y el correspo</w:t>
      </w:r>
      <w:r w:rsidR="00676527" w:rsidRPr="009D7686">
        <w:rPr>
          <w:rFonts w:asciiTheme="minorHAnsi" w:eastAsiaTheme="minorHAnsi" w:hAnsiTheme="minorHAnsi" w:cstheme="minorHAnsi"/>
          <w:color w:val="auto"/>
          <w:sz w:val="22"/>
          <w:szCs w:val="22"/>
          <w:lang w:eastAsia="en-US"/>
        </w:rPr>
        <w:t xml:space="preserve">ndiente Custodio </w:t>
      </w:r>
      <w:r w:rsidR="00F003E1">
        <w:rPr>
          <w:rFonts w:asciiTheme="minorHAnsi" w:eastAsiaTheme="minorHAnsi" w:hAnsiTheme="minorHAnsi" w:cstheme="minorHAnsi"/>
          <w:color w:val="auto"/>
          <w:sz w:val="22"/>
          <w:szCs w:val="22"/>
          <w:lang w:eastAsia="en-US"/>
        </w:rPr>
        <w:t xml:space="preserve">han suscrito o </w:t>
      </w:r>
      <w:r w:rsidR="00676527" w:rsidRPr="009D7686">
        <w:rPr>
          <w:rFonts w:asciiTheme="minorHAnsi" w:eastAsiaTheme="minorHAnsi" w:hAnsiTheme="minorHAnsi" w:cstheme="minorHAnsi"/>
          <w:color w:val="auto"/>
          <w:sz w:val="22"/>
          <w:szCs w:val="22"/>
          <w:lang w:eastAsia="en-US"/>
        </w:rPr>
        <w:t xml:space="preserve">suscribirán un </w:t>
      </w:r>
      <w:r w:rsidR="006B494B">
        <w:rPr>
          <w:rFonts w:asciiTheme="minorHAnsi" w:hAnsiTheme="minorHAnsi" w:cstheme="minorHAnsi"/>
          <w:sz w:val="22"/>
          <w:szCs w:val="22"/>
        </w:rPr>
        <w:t>Acuerdo de Control</w:t>
      </w:r>
      <w:r w:rsidR="006B494B" w:rsidRPr="009D7686" w:rsidDel="006B494B">
        <w:rPr>
          <w:rFonts w:asciiTheme="minorHAnsi" w:eastAsiaTheme="minorHAnsi" w:hAnsiTheme="minorHAnsi" w:cstheme="minorHAnsi"/>
          <w:color w:val="auto"/>
          <w:sz w:val="22"/>
          <w:szCs w:val="22"/>
          <w:lang w:eastAsia="en-US"/>
        </w:rPr>
        <w:t xml:space="preserve"> </w:t>
      </w:r>
      <w:r w:rsidRPr="009D7686">
        <w:rPr>
          <w:rFonts w:asciiTheme="minorHAnsi" w:eastAsiaTheme="minorHAnsi" w:hAnsiTheme="minorHAnsi" w:cstheme="minorHAnsi"/>
          <w:color w:val="auto"/>
          <w:sz w:val="22"/>
          <w:szCs w:val="22"/>
          <w:lang w:eastAsia="en-US"/>
        </w:rPr>
        <w:t>establec</w:t>
      </w:r>
      <w:r w:rsidR="00F003E1">
        <w:rPr>
          <w:rFonts w:asciiTheme="minorHAnsi" w:eastAsiaTheme="minorHAnsi" w:hAnsiTheme="minorHAnsi" w:cstheme="minorHAnsi"/>
          <w:color w:val="auto"/>
          <w:sz w:val="22"/>
          <w:szCs w:val="22"/>
          <w:lang w:eastAsia="en-US"/>
        </w:rPr>
        <w:t>iendo</w:t>
      </w:r>
      <w:r w:rsidRPr="009D7686">
        <w:rPr>
          <w:rFonts w:asciiTheme="minorHAnsi" w:eastAsiaTheme="minorHAnsi" w:hAnsiTheme="minorHAnsi" w:cstheme="minorHAnsi"/>
          <w:color w:val="auto"/>
          <w:sz w:val="22"/>
          <w:szCs w:val="22"/>
          <w:lang w:eastAsia="en-US"/>
        </w:rPr>
        <w:t xml:space="preserve">, entre otros, las instrucciones que deben realizar cada una de las Partes al Custodio. </w:t>
      </w:r>
    </w:p>
    <w:p w14:paraId="37D24936" w14:textId="77777777" w:rsidR="007A6150" w:rsidRPr="009D7686" w:rsidRDefault="0091538E" w:rsidP="009D7686">
      <w:pPr>
        <w:pStyle w:val="CM24"/>
        <w:spacing w:before="120" w:after="120" w:line="240" w:lineRule="auto"/>
        <w:jc w:val="both"/>
        <w:rPr>
          <w:rFonts w:asciiTheme="minorHAnsi" w:eastAsiaTheme="minorHAnsi" w:hAnsiTheme="minorHAnsi" w:cstheme="minorHAnsi"/>
          <w:color w:val="auto"/>
          <w:sz w:val="22"/>
          <w:szCs w:val="22"/>
          <w:lang w:eastAsia="en-US"/>
        </w:rPr>
      </w:pPr>
      <w:r w:rsidRPr="009D7686">
        <w:rPr>
          <w:rFonts w:asciiTheme="minorHAnsi" w:eastAsiaTheme="minorHAnsi" w:hAnsiTheme="minorHAnsi" w:cstheme="minorHAnsi"/>
          <w:color w:val="auto"/>
          <w:sz w:val="22"/>
          <w:szCs w:val="22"/>
          <w:lang w:eastAsia="en-US"/>
        </w:rPr>
        <w:t xml:space="preserve">Las </w:t>
      </w:r>
      <w:r w:rsidR="00F003E1">
        <w:rPr>
          <w:rFonts w:asciiTheme="minorHAnsi" w:eastAsiaTheme="minorHAnsi" w:hAnsiTheme="minorHAnsi" w:cstheme="minorHAnsi"/>
          <w:color w:val="auto"/>
          <w:sz w:val="22"/>
          <w:szCs w:val="22"/>
          <w:lang w:eastAsia="en-US"/>
        </w:rPr>
        <w:t>P</w:t>
      </w:r>
      <w:r w:rsidRPr="009D7686">
        <w:rPr>
          <w:rFonts w:asciiTheme="minorHAnsi" w:eastAsiaTheme="minorHAnsi" w:hAnsiTheme="minorHAnsi" w:cstheme="minorHAnsi"/>
          <w:color w:val="auto"/>
          <w:sz w:val="22"/>
          <w:szCs w:val="22"/>
          <w:lang w:eastAsia="en-US"/>
        </w:rPr>
        <w:t>artes deberán realizar</w:t>
      </w:r>
      <w:r w:rsidR="00C173E3" w:rsidRPr="009D7686">
        <w:rPr>
          <w:rFonts w:asciiTheme="minorHAnsi" w:eastAsiaTheme="minorHAnsi" w:hAnsiTheme="minorHAnsi" w:cstheme="minorHAnsi"/>
          <w:color w:val="auto"/>
          <w:sz w:val="22"/>
          <w:szCs w:val="22"/>
          <w:lang w:eastAsia="en-US"/>
        </w:rPr>
        <w:t xml:space="preserve"> l</w:t>
      </w:r>
      <w:r w:rsidRPr="009D7686">
        <w:rPr>
          <w:rFonts w:asciiTheme="minorHAnsi" w:eastAsiaTheme="minorHAnsi" w:hAnsiTheme="minorHAnsi" w:cstheme="minorHAnsi"/>
          <w:color w:val="auto"/>
          <w:sz w:val="22"/>
          <w:szCs w:val="22"/>
          <w:lang w:eastAsia="en-US"/>
        </w:rPr>
        <w:t xml:space="preserve">as instrucciones previstas en el </w:t>
      </w:r>
      <w:r w:rsidR="006B494B">
        <w:rPr>
          <w:rFonts w:asciiTheme="minorHAnsi" w:hAnsiTheme="minorHAnsi" w:cstheme="minorHAnsi"/>
          <w:sz w:val="22"/>
          <w:szCs w:val="22"/>
        </w:rPr>
        <w:t>Acuerdo de Control</w:t>
      </w:r>
      <w:r w:rsidR="006B494B" w:rsidRPr="009D7686" w:rsidDel="006B494B">
        <w:rPr>
          <w:rFonts w:asciiTheme="minorHAnsi" w:eastAsiaTheme="minorHAnsi" w:hAnsiTheme="minorHAnsi" w:cstheme="minorHAnsi"/>
          <w:color w:val="auto"/>
          <w:sz w:val="22"/>
          <w:szCs w:val="22"/>
          <w:lang w:eastAsia="en-US"/>
        </w:rPr>
        <w:t xml:space="preserve"> </w:t>
      </w:r>
      <w:r w:rsidR="00C173E3" w:rsidRPr="009D7686">
        <w:rPr>
          <w:rFonts w:asciiTheme="minorHAnsi" w:eastAsiaTheme="minorHAnsi" w:hAnsiTheme="minorHAnsi" w:cstheme="minorHAnsi"/>
          <w:color w:val="auto"/>
          <w:sz w:val="22"/>
          <w:szCs w:val="22"/>
          <w:lang w:eastAsia="en-US"/>
        </w:rPr>
        <w:t xml:space="preserve">en la medida en que sean necesarias para que las correspondientes obligaciones de cualquiera de las Partes puedan ser </w:t>
      </w:r>
      <w:r w:rsidRPr="009D7686">
        <w:rPr>
          <w:rFonts w:asciiTheme="minorHAnsi" w:eastAsiaTheme="minorHAnsi" w:hAnsiTheme="minorHAnsi" w:cstheme="minorHAnsi"/>
          <w:color w:val="auto"/>
          <w:sz w:val="22"/>
          <w:szCs w:val="22"/>
          <w:lang w:eastAsia="en-US"/>
        </w:rPr>
        <w:t xml:space="preserve">cumplidas </w:t>
      </w:r>
      <w:r w:rsidR="00C173E3" w:rsidRPr="009D7686">
        <w:rPr>
          <w:rFonts w:asciiTheme="minorHAnsi" w:eastAsiaTheme="minorHAnsi" w:hAnsiTheme="minorHAnsi" w:cstheme="minorHAnsi"/>
          <w:color w:val="auto"/>
          <w:sz w:val="22"/>
          <w:szCs w:val="22"/>
          <w:lang w:eastAsia="en-US"/>
        </w:rPr>
        <w:t xml:space="preserve">o los derechos que correspondan a las Partes puedan ser ejercicios en </w:t>
      </w:r>
      <w:r w:rsidR="00F003E1">
        <w:rPr>
          <w:rFonts w:asciiTheme="minorHAnsi" w:eastAsiaTheme="minorHAnsi" w:hAnsiTheme="minorHAnsi" w:cstheme="minorHAnsi"/>
          <w:color w:val="auto"/>
          <w:sz w:val="22"/>
          <w:szCs w:val="22"/>
          <w:lang w:eastAsia="en-US"/>
        </w:rPr>
        <w:t>plazo conforme este Anexo V</w:t>
      </w:r>
      <w:r w:rsidR="007A6150" w:rsidRPr="009D7686">
        <w:rPr>
          <w:rFonts w:asciiTheme="minorHAnsi" w:eastAsiaTheme="minorHAnsi" w:hAnsiTheme="minorHAnsi" w:cstheme="minorHAnsi"/>
          <w:color w:val="auto"/>
          <w:sz w:val="22"/>
          <w:szCs w:val="22"/>
          <w:lang w:eastAsia="en-US"/>
        </w:rPr>
        <w:t>.</w:t>
      </w:r>
      <w:r w:rsidR="00C173E3" w:rsidRPr="009D7686">
        <w:rPr>
          <w:rFonts w:asciiTheme="minorHAnsi" w:eastAsiaTheme="minorHAnsi" w:hAnsiTheme="minorHAnsi" w:cstheme="minorHAnsi"/>
          <w:color w:val="auto"/>
          <w:sz w:val="22"/>
          <w:szCs w:val="22"/>
          <w:lang w:eastAsia="en-US"/>
        </w:rPr>
        <w:t xml:space="preserve"> </w:t>
      </w:r>
    </w:p>
    <w:p w14:paraId="194F6D2B" w14:textId="77777777" w:rsidR="007B065A" w:rsidRDefault="007B065A" w:rsidP="009D7686">
      <w:pPr>
        <w:pStyle w:val="Ttulo2"/>
        <w:spacing w:before="120" w:after="120" w:line="240"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Relación entre el Acuerdo de Control y el Anexo V</w:t>
      </w:r>
    </w:p>
    <w:p w14:paraId="171BC837" w14:textId="77777777" w:rsidR="007B065A" w:rsidRPr="00670B49" w:rsidRDefault="007B065A" w:rsidP="00670B49">
      <w:pPr>
        <w:jc w:val="both"/>
        <w:rPr>
          <w:rFonts w:eastAsiaTheme="minorHAnsi"/>
          <w:sz w:val="22"/>
          <w:szCs w:val="22"/>
          <w:lang w:eastAsia="en-US"/>
        </w:rPr>
      </w:pPr>
      <w:r w:rsidRPr="00670B49">
        <w:rPr>
          <w:rFonts w:eastAsiaTheme="minorHAnsi"/>
          <w:sz w:val="22"/>
          <w:szCs w:val="22"/>
          <w:lang w:eastAsia="en-US"/>
        </w:rPr>
        <w:t xml:space="preserve">Salvo pacto en contrario entre las </w:t>
      </w:r>
      <w:r w:rsidR="009A7CEC">
        <w:rPr>
          <w:rFonts w:eastAsiaTheme="minorHAnsi"/>
          <w:sz w:val="22"/>
          <w:szCs w:val="22"/>
          <w:lang w:eastAsia="en-US"/>
        </w:rPr>
        <w:t>P</w:t>
      </w:r>
      <w:r w:rsidRPr="00670B49">
        <w:rPr>
          <w:rFonts w:eastAsiaTheme="minorHAnsi"/>
          <w:sz w:val="22"/>
          <w:szCs w:val="22"/>
          <w:lang w:eastAsia="en-US"/>
        </w:rPr>
        <w:t>artes, este Anexo V prevalecerá sobre el Acuerdo de Control.</w:t>
      </w:r>
    </w:p>
    <w:p w14:paraId="1FDCA54C" w14:textId="77777777" w:rsidR="00A95D82" w:rsidRPr="009D7686" w:rsidRDefault="00A95D82" w:rsidP="007B065A">
      <w:pPr>
        <w:pStyle w:val="Ttulo2"/>
        <w:tabs>
          <w:tab w:val="left" w:pos="2410"/>
        </w:tabs>
        <w:spacing w:before="120" w:after="120" w:line="240" w:lineRule="auto"/>
        <w:rPr>
          <w:rFonts w:asciiTheme="minorHAnsi" w:eastAsiaTheme="minorHAnsi" w:hAnsiTheme="minorHAnsi" w:cstheme="minorHAnsi"/>
          <w:sz w:val="22"/>
          <w:szCs w:val="22"/>
          <w:lang w:eastAsia="en-US"/>
        </w:rPr>
      </w:pPr>
      <w:r w:rsidRPr="009D7686">
        <w:rPr>
          <w:rFonts w:asciiTheme="minorHAnsi" w:eastAsiaTheme="minorHAnsi" w:hAnsiTheme="minorHAnsi" w:cstheme="minorHAnsi"/>
          <w:sz w:val="22"/>
          <w:szCs w:val="22"/>
          <w:lang w:eastAsia="en-US"/>
        </w:rPr>
        <w:t>Riesgo del Custodio</w:t>
      </w:r>
    </w:p>
    <w:p w14:paraId="6EBE1ABD" w14:textId="77777777" w:rsidR="00A95D82" w:rsidRPr="009D7686" w:rsidRDefault="007A6150" w:rsidP="009D7686">
      <w:pPr>
        <w:pStyle w:val="CM24"/>
        <w:spacing w:before="120" w:after="120" w:line="240" w:lineRule="auto"/>
        <w:jc w:val="both"/>
        <w:rPr>
          <w:rFonts w:asciiTheme="minorHAnsi" w:eastAsiaTheme="minorHAnsi" w:hAnsiTheme="minorHAnsi" w:cstheme="minorHAnsi"/>
          <w:color w:val="auto"/>
          <w:sz w:val="22"/>
          <w:szCs w:val="22"/>
          <w:lang w:eastAsia="en-US"/>
        </w:rPr>
      </w:pPr>
      <w:r w:rsidRPr="009D7686">
        <w:rPr>
          <w:rFonts w:asciiTheme="minorHAnsi" w:eastAsiaTheme="minorHAnsi" w:hAnsiTheme="minorHAnsi" w:cstheme="minorHAnsi"/>
          <w:color w:val="auto"/>
          <w:sz w:val="22"/>
          <w:szCs w:val="22"/>
          <w:lang w:eastAsia="en-US"/>
        </w:rPr>
        <w:t xml:space="preserve">Salvo que en la </w:t>
      </w:r>
      <w:r w:rsidR="00F003E1">
        <w:rPr>
          <w:rFonts w:asciiTheme="minorHAnsi" w:eastAsiaTheme="minorHAnsi" w:hAnsiTheme="minorHAnsi" w:cstheme="minorHAnsi"/>
          <w:color w:val="auto"/>
          <w:sz w:val="22"/>
          <w:szCs w:val="22"/>
          <w:lang w:eastAsia="en-US"/>
        </w:rPr>
        <w:t>Estipula</w:t>
      </w:r>
      <w:r w:rsidRPr="009D7686">
        <w:rPr>
          <w:rFonts w:asciiTheme="minorHAnsi" w:eastAsiaTheme="minorHAnsi" w:hAnsiTheme="minorHAnsi" w:cstheme="minorHAnsi"/>
          <w:color w:val="auto"/>
          <w:sz w:val="22"/>
          <w:szCs w:val="22"/>
          <w:lang w:eastAsia="en-US"/>
        </w:rPr>
        <w:t>ción Adici</w:t>
      </w:r>
      <w:r w:rsidR="00AF12E9" w:rsidRPr="009D7686">
        <w:rPr>
          <w:rFonts w:asciiTheme="minorHAnsi" w:eastAsiaTheme="minorHAnsi" w:hAnsiTheme="minorHAnsi" w:cstheme="minorHAnsi"/>
          <w:color w:val="auto"/>
          <w:sz w:val="22"/>
          <w:szCs w:val="22"/>
          <w:lang w:eastAsia="en-US"/>
        </w:rPr>
        <w:t>onal se establezca lo contrario:</w:t>
      </w:r>
    </w:p>
    <w:p w14:paraId="0E14C577" w14:textId="77777777" w:rsidR="00A95D82" w:rsidRPr="00D42CAF" w:rsidRDefault="00AF12E9" w:rsidP="00D42CAF">
      <w:pPr>
        <w:pStyle w:val="Ttulo5"/>
        <w:numPr>
          <w:ilvl w:val="4"/>
          <w:numId w:val="23"/>
        </w:numPr>
        <w:tabs>
          <w:tab w:val="clear" w:pos="1134"/>
        </w:tabs>
        <w:spacing w:before="120" w:after="120" w:line="240" w:lineRule="auto"/>
        <w:ind w:left="709" w:hanging="709"/>
        <w:jc w:val="both"/>
        <w:rPr>
          <w:rFonts w:asciiTheme="minorHAnsi" w:eastAsiaTheme="minorHAnsi" w:hAnsiTheme="minorHAnsi" w:cstheme="minorHAnsi"/>
          <w:sz w:val="22"/>
          <w:szCs w:val="22"/>
          <w:lang w:eastAsia="en-US"/>
        </w:rPr>
      </w:pPr>
      <w:r w:rsidRPr="00D42CAF">
        <w:rPr>
          <w:rFonts w:asciiTheme="minorHAnsi" w:eastAsiaTheme="minorHAnsi" w:hAnsiTheme="minorHAnsi" w:cstheme="minorHAnsi"/>
          <w:sz w:val="22"/>
          <w:szCs w:val="22"/>
          <w:lang w:eastAsia="en-US"/>
        </w:rPr>
        <w:t>E</w:t>
      </w:r>
      <w:r w:rsidR="007A6150" w:rsidRPr="00D42CAF">
        <w:rPr>
          <w:rFonts w:asciiTheme="minorHAnsi" w:eastAsiaTheme="minorHAnsi" w:hAnsiTheme="minorHAnsi" w:cstheme="minorHAnsi"/>
          <w:sz w:val="22"/>
          <w:szCs w:val="22"/>
          <w:lang w:eastAsia="en-US"/>
        </w:rPr>
        <w:t xml:space="preserve">l </w:t>
      </w:r>
      <w:r w:rsidR="0043684A" w:rsidRPr="00D42CAF">
        <w:rPr>
          <w:rFonts w:asciiTheme="minorHAnsi" w:eastAsiaTheme="minorHAnsi" w:hAnsiTheme="minorHAnsi" w:cstheme="minorHAnsi"/>
          <w:sz w:val="22"/>
          <w:szCs w:val="22"/>
          <w:lang w:eastAsia="en-US"/>
        </w:rPr>
        <w:t>Garante</w:t>
      </w:r>
      <w:r w:rsidR="007A6150" w:rsidRPr="00D42CAF">
        <w:rPr>
          <w:rFonts w:asciiTheme="minorHAnsi" w:eastAsiaTheme="minorHAnsi" w:hAnsiTheme="minorHAnsi" w:cstheme="minorHAnsi"/>
          <w:sz w:val="22"/>
          <w:szCs w:val="22"/>
          <w:lang w:eastAsia="en-US"/>
        </w:rPr>
        <w:t xml:space="preserve"> será responsable de los actos y omisiones del Custodio</w:t>
      </w:r>
      <w:r w:rsidR="00720FFB" w:rsidRPr="00D42CAF">
        <w:rPr>
          <w:rFonts w:asciiTheme="minorHAnsi" w:eastAsiaTheme="minorHAnsi" w:hAnsiTheme="minorHAnsi" w:cstheme="minorHAnsi"/>
          <w:sz w:val="22"/>
          <w:szCs w:val="22"/>
          <w:lang w:eastAsia="en-US"/>
        </w:rPr>
        <w:t xml:space="preserve"> designado por éste</w:t>
      </w:r>
      <w:r w:rsidR="007A6150" w:rsidRPr="00D42CAF">
        <w:rPr>
          <w:rFonts w:asciiTheme="minorHAnsi" w:eastAsiaTheme="minorHAnsi" w:hAnsiTheme="minorHAnsi" w:cstheme="minorHAnsi"/>
          <w:sz w:val="22"/>
          <w:szCs w:val="22"/>
          <w:lang w:eastAsia="en-US"/>
        </w:rPr>
        <w:t xml:space="preserve">, salvo que dichos actos y omisiones se deban a un acto u omisión imputable al Beneficiario de conformidad con </w:t>
      </w:r>
      <w:r w:rsidR="005A01C0" w:rsidRPr="00D42CAF">
        <w:rPr>
          <w:rFonts w:asciiTheme="minorHAnsi" w:eastAsiaTheme="minorHAnsi" w:hAnsiTheme="minorHAnsi" w:cstheme="minorHAnsi"/>
          <w:sz w:val="22"/>
          <w:szCs w:val="22"/>
          <w:lang w:eastAsia="en-US"/>
        </w:rPr>
        <w:t xml:space="preserve">el </w:t>
      </w:r>
      <w:r w:rsidR="006B494B" w:rsidRPr="00D42CAF">
        <w:rPr>
          <w:rFonts w:asciiTheme="minorHAnsi" w:hAnsiTheme="minorHAnsi" w:cstheme="minorHAnsi"/>
          <w:sz w:val="22"/>
          <w:szCs w:val="22"/>
        </w:rPr>
        <w:t>Acuerdo de Control</w:t>
      </w:r>
      <w:r w:rsidR="007A6150" w:rsidRPr="00D42CAF">
        <w:rPr>
          <w:rFonts w:asciiTheme="minorHAnsi" w:eastAsiaTheme="minorHAnsi" w:hAnsiTheme="minorHAnsi" w:cstheme="minorHAnsi"/>
          <w:sz w:val="22"/>
          <w:szCs w:val="22"/>
          <w:lang w:eastAsia="en-US"/>
        </w:rPr>
        <w:t>.</w:t>
      </w:r>
      <w:r w:rsidR="00D42CAF" w:rsidRPr="00D42CAF">
        <w:rPr>
          <w:rFonts w:asciiTheme="minorHAnsi" w:eastAsiaTheme="minorHAnsi" w:hAnsiTheme="minorHAnsi" w:cstheme="minorHAnsi"/>
          <w:sz w:val="22"/>
          <w:szCs w:val="22"/>
          <w:lang w:eastAsia="en-US"/>
        </w:rPr>
        <w:t xml:space="preserve"> Sin perjuicio de lo anterior, si </w:t>
      </w:r>
      <w:r w:rsidR="00D42CAF" w:rsidRPr="001B0830">
        <w:rPr>
          <w:rFonts w:asciiTheme="minorHAnsi" w:eastAsiaTheme="minorHAnsi" w:hAnsiTheme="minorHAnsi" w:cstheme="minorHAnsi"/>
          <w:sz w:val="22"/>
          <w:szCs w:val="22"/>
          <w:lang w:eastAsia="en-US"/>
        </w:rPr>
        <w:t xml:space="preserve">en la Estipulación Adicional </w:t>
      </w:r>
      <w:r w:rsidR="00D42CAF" w:rsidRPr="00D35820">
        <w:rPr>
          <w:rFonts w:asciiTheme="minorHAnsi" w:eastAsiaTheme="minorHAnsi" w:hAnsiTheme="minorHAnsi" w:cstheme="minorHAnsi"/>
          <w:sz w:val="22"/>
          <w:szCs w:val="22"/>
          <w:lang w:eastAsia="en-US"/>
        </w:rPr>
        <w:t xml:space="preserve">se especifica </w:t>
      </w:r>
      <w:r w:rsidR="00D42CAF" w:rsidRPr="00D42CAF">
        <w:rPr>
          <w:rFonts w:asciiTheme="minorHAnsi" w:eastAsiaTheme="minorHAnsi" w:hAnsiTheme="minorHAnsi" w:cstheme="minorHAnsi"/>
          <w:sz w:val="22"/>
          <w:szCs w:val="22"/>
          <w:lang w:eastAsia="en-US"/>
        </w:rPr>
        <w:t>un Evento de Custodio</w:t>
      </w:r>
      <w:r w:rsidR="00D42CAF" w:rsidRPr="001B0830">
        <w:rPr>
          <w:rFonts w:asciiTheme="minorHAnsi" w:eastAsiaTheme="minorHAnsi" w:hAnsiTheme="minorHAnsi" w:cstheme="minorHAnsi"/>
          <w:sz w:val="22"/>
          <w:szCs w:val="22"/>
          <w:lang w:eastAsia="en-US"/>
        </w:rPr>
        <w:t>, las consecuencias del acto u omisión de Custodio que constituyan un Evento de Custodio serán las establecidas en la Estipulaci</w:t>
      </w:r>
      <w:r w:rsidR="00D42CAF">
        <w:rPr>
          <w:rFonts w:asciiTheme="minorHAnsi" w:eastAsiaTheme="minorHAnsi" w:hAnsiTheme="minorHAnsi" w:cstheme="minorHAnsi"/>
          <w:sz w:val="22"/>
          <w:szCs w:val="22"/>
          <w:lang w:eastAsia="en-US"/>
        </w:rPr>
        <w:t>ón Adicional</w:t>
      </w:r>
      <w:r w:rsidR="00670B49">
        <w:rPr>
          <w:rFonts w:asciiTheme="minorHAnsi" w:eastAsiaTheme="minorHAnsi" w:hAnsiTheme="minorHAnsi" w:cstheme="minorHAnsi"/>
          <w:sz w:val="22"/>
          <w:szCs w:val="22"/>
          <w:lang w:eastAsia="en-US"/>
        </w:rPr>
        <w:t>.</w:t>
      </w:r>
    </w:p>
    <w:p w14:paraId="4DE822FF" w14:textId="77777777" w:rsidR="007A6150" w:rsidRPr="009D7686" w:rsidRDefault="007A6150" w:rsidP="009D7686">
      <w:pPr>
        <w:pStyle w:val="Ttulo5"/>
        <w:tabs>
          <w:tab w:val="clear" w:pos="1134"/>
        </w:tabs>
        <w:spacing w:before="120" w:after="120" w:line="240" w:lineRule="auto"/>
        <w:ind w:left="709" w:hanging="709"/>
        <w:jc w:val="both"/>
        <w:rPr>
          <w:rFonts w:asciiTheme="minorHAnsi" w:eastAsiaTheme="minorHAnsi" w:hAnsiTheme="minorHAnsi" w:cstheme="minorHAnsi"/>
          <w:sz w:val="22"/>
          <w:szCs w:val="22"/>
          <w:lang w:eastAsia="en-US"/>
        </w:rPr>
      </w:pPr>
      <w:r w:rsidRPr="009D7686">
        <w:rPr>
          <w:rFonts w:asciiTheme="minorHAnsi" w:eastAsiaTheme="minorHAnsi" w:hAnsiTheme="minorHAnsi" w:cstheme="minorHAnsi"/>
          <w:sz w:val="22"/>
          <w:szCs w:val="22"/>
          <w:lang w:eastAsia="en-US"/>
        </w:rPr>
        <w:t>El Beneficiario no será responsable de los actos u omisiones del Custodio, sal</w:t>
      </w:r>
      <w:r w:rsidR="00AF12E9" w:rsidRPr="009D7686">
        <w:rPr>
          <w:rFonts w:asciiTheme="minorHAnsi" w:eastAsiaTheme="minorHAnsi" w:hAnsiTheme="minorHAnsi" w:cstheme="minorHAnsi"/>
          <w:sz w:val="22"/>
          <w:szCs w:val="22"/>
          <w:lang w:eastAsia="en-US"/>
        </w:rPr>
        <w:t>vo lo previsto en (i) anterior.</w:t>
      </w:r>
    </w:p>
    <w:p w14:paraId="5D937663" w14:textId="77777777" w:rsidR="00AF12E9" w:rsidRPr="009D7686" w:rsidRDefault="007A6150" w:rsidP="009D7686">
      <w:pPr>
        <w:pStyle w:val="Ttulo5"/>
        <w:tabs>
          <w:tab w:val="clear" w:pos="1134"/>
        </w:tabs>
        <w:spacing w:before="120" w:after="120" w:line="240" w:lineRule="auto"/>
        <w:ind w:left="709" w:hanging="709"/>
        <w:jc w:val="both"/>
        <w:rPr>
          <w:rFonts w:asciiTheme="minorHAnsi" w:eastAsiaTheme="minorHAnsi" w:hAnsiTheme="minorHAnsi" w:cstheme="minorHAnsi"/>
          <w:sz w:val="22"/>
          <w:szCs w:val="22"/>
          <w:lang w:eastAsia="en-US"/>
        </w:rPr>
      </w:pPr>
      <w:r w:rsidRPr="009D7686">
        <w:rPr>
          <w:rFonts w:asciiTheme="minorHAnsi" w:eastAsiaTheme="minorHAnsi" w:hAnsiTheme="minorHAnsi" w:cstheme="minorHAnsi"/>
          <w:sz w:val="22"/>
          <w:szCs w:val="22"/>
          <w:lang w:eastAsia="en-US"/>
        </w:rPr>
        <w:t>Cualquier obligación del Benefic</w:t>
      </w:r>
      <w:r w:rsidR="00744E06" w:rsidRPr="009D7686">
        <w:rPr>
          <w:rFonts w:asciiTheme="minorHAnsi" w:eastAsiaTheme="minorHAnsi" w:hAnsiTheme="minorHAnsi" w:cstheme="minorHAnsi"/>
          <w:sz w:val="22"/>
          <w:szCs w:val="22"/>
          <w:lang w:eastAsia="en-US"/>
        </w:rPr>
        <w:t>i</w:t>
      </w:r>
      <w:r w:rsidRPr="009D7686">
        <w:rPr>
          <w:rFonts w:asciiTheme="minorHAnsi" w:eastAsiaTheme="minorHAnsi" w:hAnsiTheme="minorHAnsi" w:cstheme="minorHAnsi"/>
          <w:sz w:val="22"/>
          <w:szCs w:val="22"/>
          <w:lang w:eastAsia="en-US"/>
        </w:rPr>
        <w:t xml:space="preserve">ario de </w:t>
      </w:r>
      <w:r w:rsidR="00744E06" w:rsidRPr="009D7686">
        <w:rPr>
          <w:rFonts w:asciiTheme="minorHAnsi" w:eastAsiaTheme="minorHAnsi" w:hAnsiTheme="minorHAnsi" w:cstheme="minorHAnsi"/>
          <w:sz w:val="22"/>
          <w:szCs w:val="22"/>
          <w:lang w:eastAsia="en-US"/>
        </w:rPr>
        <w:t>remitir las oportu</w:t>
      </w:r>
      <w:r w:rsidR="00AF12E9" w:rsidRPr="009D7686">
        <w:rPr>
          <w:rFonts w:asciiTheme="minorHAnsi" w:eastAsiaTheme="minorHAnsi" w:hAnsiTheme="minorHAnsi" w:cstheme="minorHAnsi"/>
          <w:sz w:val="22"/>
          <w:szCs w:val="22"/>
          <w:lang w:eastAsia="en-US"/>
        </w:rPr>
        <w:t>nas instrucciones al Custodio para</w:t>
      </w:r>
      <w:r w:rsidR="00744E06" w:rsidRPr="009D7686">
        <w:rPr>
          <w:rFonts w:asciiTheme="minorHAnsi" w:eastAsiaTheme="minorHAnsi" w:hAnsiTheme="minorHAnsi" w:cstheme="minorHAnsi"/>
          <w:sz w:val="22"/>
          <w:szCs w:val="22"/>
          <w:lang w:eastAsia="en-US"/>
        </w:rPr>
        <w:t xml:space="preserve"> transferir </w:t>
      </w:r>
      <w:r w:rsidR="00720FFB">
        <w:rPr>
          <w:rFonts w:asciiTheme="minorHAnsi" w:eastAsiaTheme="minorHAnsi" w:hAnsiTheme="minorHAnsi" w:cstheme="minorHAnsi"/>
          <w:sz w:val="22"/>
          <w:szCs w:val="22"/>
          <w:lang w:eastAsia="en-US"/>
        </w:rPr>
        <w:t>la parte correspondiente d</w:t>
      </w:r>
      <w:r w:rsidR="00744E06" w:rsidRPr="009D7686">
        <w:rPr>
          <w:rFonts w:asciiTheme="minorHAnsi" w:eastAsiaTheme="minorHAnsi" w:hAnsiTheme="minorHAnsi" w:cstheme="minorHAnsi"/>
          <w:sz w:val="22"/>
          <w:szCs w:val="22"/>
          <w:lang w:eastAsia="en-US"/>
        </w:rPr>
        <w:t xml:space="preserve">el </w:t>
      </w:r>
      <w:r w:rsidR="004D0F2C">
        <w:rPr>
          <w:rFonts w:asciiTheme="minorHAnsi" w:eastAsiaTheme="minorHAnsi" w:hAnsiTheme="minorHAnsi" w:cstheme="minorHAnsi"/>
          <w:sz w:val="22"/>
          <w:szCs w:val="22"/>
          <w:lang w:eastAsia="en-US"/>
        </w:rPr>
        <w:t>Balance en Garantía (MI)</w:t>
      </w:r>
      <w:r w:rsidR="00744E06" w:rsidRPr="009D7686">
        <w:rPr>
          <w:rFonts w:asciiTheme="minorHAnsi" w:eastAsiaTheme="minorHAnsi" w:hAnsiTheme="minorHAnsi" w:cstheme="minorHAnsi"/>
          <w:sz w:val="22"/>
          <w:szCs w:val="22"/>
          <w:lang w:eastAsia="en-US"/>
        </w:rPr>
        <w:t xml:space="preserve"> se entenderá cumplida por el Beneficiario remitiendo l</w:t>
      </w:r>
      <w:r w:rsidR="00BE523F" w:rsidRPr="009D7686">
        <w:rPr>
          <w:rFonts w:asciiTheme="minorHAnsi" w:eastAsiaTheme="minorHAnsi" w:hAnsiTheme="minorHAnsi" w:cstheme="minorHAnsi"/>
          <w:sz w:val="22"/>
          <w:szCs w:val="22"/>
          <w:lang w:eastAsia="en-US"/>
        </w:rPr>
        <w:t xml:space="preserve">as instrucciones previstas en el </w:t>
      </w:r>
      <w:r w:rsidR="006B494B">
        <w:rPr>
          <w:rFonts w:asciiTheme="minorHAnsi" w:hAnsiTheme="minorHAnsi" w:cstheme="minorHAnsi"/>
          <w:sz w:val="22"/>
          <w:szCs w:val="22"/>
        </w:rPr>
        <w:t>Acuerdo de Control</w:t>
      </w:r>
      <w:r w:rsidR="00744E06" w:rsidRPr="009D7686">
        <w:rPr>
          <w:rFonts w:asciiTheme="minorHAnsi" w:eastAsiaTheme="minorHAnsi" w:hAnsiTheme="minorHAnsi" w:cstheme="minorHAnsi"/>
          <w:sz w:val="22"/>
          <w:szCs w:val="22"/>
          <w:lang w:eastAsia="en-US"/>
        </w:rPr>
        <w:t>. A efectos aclaratorios, el Beneficiario no será responsable del (A) incumplimiento del Custodio de cumplir con dichas instrucciones</w:t>
      </w:r>
      <w:r w:rsidR="00AF12E9" w:rsidRPr="009D7686">
        <w:rPr>
          <w:rFonts w:asciiTheme="minorHAnsi" w:eastAsiaTheme="minorHAnsi" w:hAnsiTheme="minorHAnsi" w:cstheme="minorHAnsi"/>
          <w:sz w:val="22"/>
          <w:szCs w:val="22"/>
          <w:lang w:eastAsia="en-US"/>
        </w:rPr>
        <w:t xml:space="preserve"> o</w:t>
      </w:r>
      <w:r w:rsidR="00744E06" w:rsidRPr="009D7686">
        <w:rPr>
          <w:rFonts w:asciiTheme="minorHAnsi" w:eastAsiaTheme="minorHAnsi" w:hAnsiTheme="minorHAnsi" w:cstheme="minorHAnsi"/>
          <w:sz w:val="22"/>
          <w:szCs w:val="22"/>
          <w:lang w:eastAsia="en-US"/>
        </w:rPr>
        <w:t xml:space="preserve"> (B) </w:t>
      </w:r>
      <w:r w:rsidR="00AF12E9" w:rsidRPr="009D7686">
        <w:rPr>
          <w:rFonts w:asciiTheme="minorHAnsi" w:eastAsiaTheme="minorHAnsi" w:hAnsiTheme="minorHAnsi" w:cstheme="minorHAnsi"/>
          <w:sz w:val="22"/>
          <w:szCs w:val="22"/>
          <w:lang w:eastAsia="en-US"/>
        </w:rPr>
        <w:t xml:space="preserve">incumplimiento por </w:t>
      </w:r>
      <w:r w:rsidR="00744E06" w:rsidRPr="009D7686">
        <w:rPr>
          <w:rFonts w:asciiTheme="minorHAnsi" w:eastAsiaTheme="minorHAnsi" w:hAnsiTheme="minorHAnsi" w:cstheme="minorHAnsi"/>
          <w:sz w:val="22"/>
          <w:szCs w:val="22"/>
          <w:lang w:eastAsia="en-US"/>
        </w:rPr>
        <w:t xml:space="preserve">el </w:t>
      </w:r>
      <w:r w:rsidR="0043684A" w:rsidRPr="009D7686">
        <w:rPr>
          <w:rFonts w:asciiTheme="minorHAnsi" w:eastAsiaTheme="minorHAnsi" w:hAnsiTheme="minorHAnsi" w:cstheme="minorHAnsi"/>
          <w:sz w:val="22"/>
          <w:szCs w:val="22"/>
          <w:lang w:eastAsia="en-US"/>
        </w:rPr>
        <w:t>Garante</w:t>
      </w:r>
      <w:r w:rsidR="00744E06" w:rsidRPr="009D7686">
        <w:rPr>
          <w:rFonts w:asciiTheme="minorHAnsi" w:eastAsiaTheme="minorHAnsi" w:hAnsiTheme="minorHAnsi" w:cstheme="minorHAnsi"/>
          <w:sz w:val="22"/>
          <w:szCs w:val="22"/>
          <w:lang w:eastAsia="en-US"/>
        </w:rPr>
        <w:t xml:space="preserve"> de proporcionar las correspondientes ins</w:t>
      </w:r>
      <w:r w:rsidR="00BE523F" w:rsidRPr="009D7686">
        <w:rPr>
          <w:rFonts w:asciiTheme="minorHAnsi" w:eastAsiaTheme="minorHAnsi" w:hAnsiTheme="minorHAnsi" w:cstheme="minorHAnsi"/>
          <w:sz w:val="22"/>
          <w:szCs w:val="22"/>
          <w:lang w:eastAsia="en-US"/>
        </w:rPr>
        <w:t xml:space="preserve">trucciones de conformidad con el </w:t>
      </w:r>
      <w:r w:rsidR="00CB3550">
        <w:rPr>
          <w:rFonts w:asciiTheme="minorHAnsi" w:hAnsiTheme="minorHAnsi" w:cstheme="minorHAnsi"/>
          <w:sz w:val="22"/>
          <w:szCs w:val="22"/>
        </w:rPr>
        <w:t>Acuerdo de Control</w:t>
      </w:r>
      <w:r w:rsidR="00744E06" w:rsidRPr="009D7686">
        <w:rPr>
          <w:rFonts w:asciiTheme="minorHAnsi" w:eastAsiaTheme="minorHAnsi" w:hAnsiTheme="minorHAnsi" w:cstheme="minorHAnsi"/>
          <w:sz w:val="22"/>
          <w:szCs w:val="22"/>
          <w:lang w:eastAsia="en-US"/>
        </w:rPr>
        <w:t xml:space="preserve"> </w:t>
      </w:r>
      <w:r w:rsidR="00AF12E9" w:rsidRPr="009D7686">
        <w:rPr>
          <w:rFonts w:asciiTheme="minorHAnsi" w:eastAsiaTheme="minorHAnsi" w:hAnsiTheme="minorHAnsi" w:cstheme="minorHAnsi"/>
          <w:sz w:val="22"/>
          <w:szCs w:val="22"/>
          <w:lang w:eastAsia="en-US"/>
        </w:rPr>
        <w:t xml:space="preserve">a fin de que el Custodio pueda transferir el </w:t>
      </w:r>
      <w:r w:rsidR="00720FFB">
        <w:rPr>
          <w:rFonts w:asciiTheme="minorHAnsi" w:eastAsiaTheme="minorHAnsi" w:hAnsiTheme="minorHAnsi" w:cstheme="minorHAnsi"/>
          <w:sz w:val="22"/>
          <w:szCs w:val="22"/>
          <w:lang w:eastAsia="en-US"/>
        </w:rPr>
        <w:t xml:space="preserve">importe correspondiente del </w:t>
      </w:r>
      <w:r w:rsidR="004D0F2C">
        <w:rPr>
          <w:rFonts w:asciiTheme="minorHAnsi" w:eastAsiaTheme="minorHAnsi" w:hAnsiTheme="minorHAnsi" w:cstheme="minorHAnsi"/>
          <w:sz w:val="22"/>
          <w:szCs w:val="22"/>
          <w:lang w:eastAsia="en-US"/>
        </w:rPr>
        <w:t>Balance en Garantía (MI)</w:t>
      </w:r>
      <w:r w:rsidR="00AF12E9" w:rsidRPr="009D7686">
        <w:rPr>
          <w:rFonts w:asciiTheme="minorHAnsi" w:eastAsiaTheme="minorHAnsi" w:hAnsiTheme="minorHAnsi" w:cstheme="minorHAnsi"/>
          <w:sz w:val="22"/>
          <w:szCs w:val="22"/>
          <w:lang w:eastAsia="en-US"/>
        </w:rPr>
        <w:t>.</w:t>
      </w:r>
    </w:p>
    <w:p w14:paraId="7D31A76D" w14:textId="77777777" w:rsidR="00AF12E9" w:rsidRPr="009D7686" w:rsidRDefault="00AF12E9" w:rsidP="009D7686">
      <w:pPr>
        <w:pStyle w:val="CM24"/>
        <w:spacing w:before="120" w:after="120" w:line="240" w:lineRule="auto"/>
        <w:ind w:left="709"/>
        <w:jc w:val="both"/>
        <w:rPr>
          <w:rFonts w:asciiTheme="minorHAnsi" w:eastAsiaTheme="minorHAnsi" w:hAnsiTheme="minorHAnsi" w:cstheme="minorHAnsi"/>
          <w:color w:val="auto"/>
          <w:sz w:val="22"/>
          <w:szCs w:val="22"/>
          <w:lang w:eastAsia="en-US"/>
        </w:rPr>
      </w:pPr>
      <w:r w:rsidRPr="009D7686">
        <w:rPr>
          <w:rFonts w:asciiTheme="minorHAnsi" w:eastAsiaTheme="minorHAnsi" w:hAnsiTheme="minorHAnsi" w:cstheme="minorHAnsi"/>
          <w:color w:val="auto"/>
          <w:sz w:val="22"/>
          <w:szCs w:val="22"/>
          <w:lang w:eastAsia="en-US"/>
        </w:rPr>
        <w:t xml:space="preserve">La no transferencia del </w:t>
      </w:r>
      <w:r w:rsidR="004D0F2C">
        <w:rPr>
          <w:rFonts w:asciiTheme="minorHAnsi" w:eastAsiaTheme="minorHAnsi" w:hAnsiTheme="minorHAnsi" w:cstheme="minorHAnsi"/>
          <w:color w:val="auto"/>
          <w:sz w:val="22"/>
          <w:szCs w:val="22"/>
          <w:lang w:eastAsia="en-US"/>
        </w:rPr>
        <w:t>Balance en Garantía (MI)</w:t>
      </w:r>
      <w:r w:rsidR="001A7E17" w:rsidRPr="009D7686">
        <w:rPr>
          <w:rFonts w:asciiTheme="minorHAnsi" w:eastAsiaTheme="minorHAnsi" w:hAnsiTheme="minorHAnsi" w:cstheme="minorHAnsi"/>
          <w:color w:val="auto"/>
          <w:sz w:val="22"/>
          <w:szCs w:val="22"/>
          <w:lang w:eastAsia="en-US"/>
        </w:rPr>
        <w:t xml:space="preserve"> </w:t>
      </w:r>
      <w:r w:rsidRPr="009D7686">
        <w:rPr>
          <w:rFonts w:asciiTheme="minorHAnsi" w:eastAsiaTheme="minorHAnsi" w:hAnsiTheme="minorHAnsi" w:cstheme="minorHAnsi"/>
          <w:color w:val="auto"/>
          <w:sz w:val="22"/>
          <w:szCs w:val="22"/>
          <w:lang w:eastAsia="en-US"/>
        </w:rPr>
        <w:t xml:space="preserve">al </w:t>
      </w:r>
      <w:r w:rsidR="0043684A" w:rsidRPr="009D7686">
        <w:rPr>
          <w:rFonts w:asciiTheme="minorHAnsi" w:eastAsiaTheme="minorHAnsi" w:hAnsiTheme="minorHAnsi" w:cstheme="minorHAnsi"/>
          <w:color w:val="auto"/>
          <w:sz w:val="22"/>
          <w:szCs w:val="22"/>
          <w:lang w:eastAsia="en-US"/>
        </w:rPr>
        <w:t>Garante</w:t>
      </w:r>
      <w:r w:rsidRPr="009D7686">
        <w:rPr>
          <w:rFonts w:asciiTheme="minorHAnsi" w:eastAsiaTheme="minorHAnsi" w:hAnsiTheme="minorHAnsi" w:cstheme="minorHAnsi"/>
          <w:color w:val="auto"/>
          <w:sz w:val="22"/>
          <w:szCs w:val="22"/>
          <w:lang w:eastAsia="en-US"/>
        </w:rPr>
        <w:t xml:space="preserve"> causada por (A) o (B) no será una Causa de Vencimiento Anticipado </w:t>
      </w:r>
      <w:r w:rsidR="00720FFB">
        <w:rPr>
          <w:rFonts w:asciiTheme="minorHAnsi" w:eastAsiaTheme="minorHAnsi" w:hAnsiTheme="minorHAnsi" w:cstheme="minorHAnsi"/>
          <w:color w:val="auto"/>
          <w:sz w:val="22"/>
          <w:szCs w:val="22"/>
          <w:lang w:eastAsia="en-US"/>
        </w:rPr>
        <w:t>por Circunstancias I</w:t>
      </w:r>
      <w:r w:rsidRPr="009D7686">
        <w:rPr>
          <w:rFonts w:asciiTheme="minorHAnsi" w:eastAsiaTheme="minorHAnsi" w:hAnsiTheme="minorHAnsi" w:cstheme="minorHAnsi"/>
          <w:color w:val="auto"/>
          <w:sz w:val="22"/>
          <w:szCs w:val="22"/>
          <w:lang w:eastAsia="en-US"/>
        </w:rPr>
        <w:t>mputable</w:t>
      </w:r>
      <w:r w:rsidR="00091AF3">
        <w:rPr>
          <w:rFonts w:asciiTheme="minorHAnsi" w:eastAsiaTheme="minorHAnsi" w:hAnsiTheme="minorHAnsi" w:cstheme="minorHAnsi"/>
          <w:color w:val="auto"/>
          <w:sz w:val="22"/>
          <w:szCs w:val="22"/>
          <w:lang w:eastAsia="en-US"/>
        </w:rPr>
        <w:t>s</w:t>
      </w:r>
      <w:r w:rsidRPr="009D7686">
        <w:rPr>
          <w:rFonts w:asciiTheme="minorHAnsi" w:eastAsiaTheme="minorHAnsi" w:hAnsiTheme="minorHAnsi" w:cstheme="minorHAnsi"/>
          <w:color w:val="auto"/>
          <w:sz w:val="22"/>
          <w:szCs w:val="22"/>
          <w:lang w:eastAsia="en-US"/>
        </w:rPr>
        <w:t xml:space="preserve"> al Beneficiario.</w:t>
      </w:r>
    </w:p>
    <w:p w14:paraId="74F0FD47" w14:textId="77777777" w:rsidR="00A95D82" w:rsidRPr="009D7686" w:rsidRDefault="00A95D82" w:rsidP="009D7686">
      <w:pPr>
        <w:pStyle w:val="Ttulo2"/>
        <w:spacing w:before="120" w:after="120" w:line="240" w:lineRule="auto"/>
        <w:rPr>
          <w:rFonts w:asciiTheme="minorHAnsi" w:eastAsiaTheme="minorHAnsi" w:hAnsiTheme="minorHAnsi" w:cstheme="minorHAnsi"/>
          <w:sz w:val="22"/>
          <w:szCs w:val="22"/>
          <w:lang w:eastAsia="en-US"/>
        </w:rPr>
      </w:pPr>
      <w:r w:rsidRPr="009D7686">
        <w:rPr>
          <w:rFonts w:asciiTheme="minorHAnsi" w:eastAsiaTheme="minorHAnsi" w:hAnsiTheme="minorHAnsi" w:cstheme="minorHAnsi"/>
          <w:sz w:val="22"/>
          <w:szCs w:val="22"/>
          <w:lang w:eastAsia="en-US"/>
        </w:rPr>
        <w:t xml:space="preserve">No utilización del </w:t>
      </w:r>
      <w:r w:rsidR="004D0F2C">
        <w:rPr>
          <w:rFonts w:asciiTheme="minorHAnsi" w:eastAsiaTheme="minorHAnsi" w:hAnsiTheme="minorHAnsi" w:cstheme="minorHAnsi"/>
          <w:sz w:val="22"/>
          <w:szCs w:val="22"/>
          <w:lang w:eastAsia="en-US"/>
        </w:rPr>
        <w:t>Balance en Garantía (MI)</w:t>
      </w:r>
    </w:p>
    <w:p w14:paraId="5C317039" w14:textId="77777777" w:rsidR="00AF12E9" w:rsidRPr="009D7686" w:rsidRDefault="00AF12E9" w:rsidP="009D7686">
      <w:pPr>
        <w:pStyle w:val="CM24"/>
        <w:spacing w:before="120" w:after="120" w:line="240" w:lineRule="auto"/>
        <w:jc w:val="both"/>
        <w:rPr>
          <w:rFonts w:asciiTheme="minorHAnsi" w:eastAsiaTheme="minorHAnsi" w:hAnsiTheme="minorHAnsi" w:cstheme="minorHAnsi"/>
          <w:color w:val="auto"/>
          <w:sz w:val="22"/>
          <w:szCs w:val="22"/>
          <w:lang w:eastAsia="en-US"/>
        </w:rPr>
      </w:pPr>
      <w:r w:rsidRPr="009D7686">
        <w:rPr>
          <w:rFonts w:asciiTheme="minorHAnsi" w:eastAsiaTheme="minorHAnsi" w:hAnsiTheme="minorHAnsi" w:cstheme="minorHAnsi"/>
          <w:color w:val="auto"/>
          <w:sz w:val="22"/>
          <w:szCs w:val="22"/>
          <w:lang w:eastAsia="en-US"/>
        </w:rPr>
        <w:t xml:space="preserve">Sin perjuicio de los derechos del Beneficiario de conformidad con este Anexo V, el Beneficiario no tendrá derecho a: </w:t>
      </w:r>
    </w:p>
    <w:p w14:paraId="6FAB160B" w14:textId="77777777" w:rsidR="002520C3" w:rsidRPr="009D7686" w:rsidRDefault="00A7358C" w:rsidP="009D7686">
      <w:pPr>
        <w:pStyle w:val="Ttulo5"/>
        <w:numPr>
          <w:ilvl w:val="4"/>
          <w:numId w:val="24"/>
        </w:numPr>
        <w:spacing w:before="120" w:after="120" w:line="240" w:lineRule="auto"/>
        <w:ind w:left="709" w:hanging="709"/>
        <w:jc w:val="both"/>
        <w:rPr>
          <w:rFonts w:asciiTheme="minorHAnsi" w:eastAsiaTheme="minorHAnsi" w:hAnsiTheme="minorHAnsi" w:cstheme="minorHAnsi"/>
          <w:sz w:val="22"/>
          <w:szCs w:val="22"/>
          <w:lang w:eastAsia="en-US"/>
        </w:rPr>
      </w:pPr>
      <w:r w:rsidRPr="009D7686">
        <w:rPr>
          <w:rFonts w:asciiTheme="minorHAnsi" w:eastAsiaTheme="minorHAnsi" w:hAnsiTheme="minorHAnsi" w:cstheme="minorHAnsi"/>
          <w:sz w:val="22"/>
          <w:szCs w:val="22"/>
          <w:lang w:eastAsia="en-US"/>
        </w:rPr>
        <w:lastRenderedPageBreak/>
        <w:t xml:space="preserve">Vender, pignorar, </w:t>
      </w:r>
      <w:r w:rsidR="002520C3" w:rsidRPr="009D7686">
        <w:rPr>
          <w:rFonts w:asciiTheme="minorHAnsi" w:eastAsiaTheme="minorHAnsi" w:hAnsiTheme="minorHAnsi" w:cstheme="minorHAnsi"/>
          <w:sz w:val="22"/>
          <w:szCs w:val="22"/>
          <w:lang w:eastAsia="en-US"/>
        </w:rPr>
        <w:t xml:space="preserve">transferir, invertir, utilizar o disponer de cualquier forma </w:t>
      </w:r>
      <w:r w:rsidR="00720FFB">
        <w:rPr>
          <w:rFonts w:asciiTheme="minorHAnsi" w:eastAsiaTheme="minorHAnsi" w:hAnsiTheme="minorHAnsi" w:cstheme="minorHAnsi"/>
          <w:sz w:val="22"/>
          <w:szCs w:val="22"/>
          <w:lang w:eastAsia="en-US"/>
        </w:rPr>
        <w:t>d</w:t>
      </w:r>
      <w:r w:rsidR="002520C3" w:rsidRPr="009D7686">
        <w:rPr>
          <w:rFonts w:asciiTheme="minorHAnsi" w:eastAsiaTheme="minorHAnsi" w:hAnsiTheme="minorHAnsi" w:cstheme="minorHAnsi"/>
          <w:sz w:val="22"/>
          <w:szCs w:val="22"/>
          <w:lang w:eastAsia="en-US"/>
        </w:rPr>
        <w:t xml:space="preserve">el </w:t>
      </w:r>
      <w:r w:rsidR="004D0F2C">
        <w:rPr>
          <w:rFonts w:asciiTheme="minorHAnsi" w:eastAsiaTheme="minorHAnsi" w:hAnsiTheme="minorHAnsi" w:cstheme="minorHAnsi"/>
          <w:sz w:val="22"/>
          <w:szCs w:val="22"/>
          <w:lang w:eastAsia="en-US"/>
        </w:rPr>
        <w:t>Balance en Garantía (MI)</w:t>
      </w:r>
      <w:r w:rsidR="002520C3" w:rsidRPr="009D7686">
        <w:rPr>
          <w:rFonts w:asciiTheme="minorHAnsi" w:eastAsiaTheme="minorHAnsi" w:hAnsiTheme="minorHAnsi" w:cstheme="minorHAnsi"/>
          <w:sz w:val="22"/>
          <w:szCs w:val="22"/>
          <w:lang w:eastAsia="en-US"/>
        </w:rPr>
        <w:t xml:space="preserve">; o </w:t>
      </w:r>
    </w:p>
    <w:p w14:paraId="11798DF3" w14:textId="77777777" w:rsidR="00AF12E9" w:rsidRPr="009D7686" w:rsidRDefault="00BE523F" w:rsidP="009D7686">
      <w:pPr>
        <w:pStyle w:val="Ttulo5"/>
        <w:numPr>
          <w:ilvl w:val="4"/>
          <w:numId w:val="24"/>
        </w:numPr>
        <w:spacing w:before="120" w:after="120" w:line="240" w:lineRule="auto"/>
        <w:ind w:left="709" w:hanging="709"/>
        <w:jc w:val="both"/>
        <w:rPr>
          <w:rFonts w:asciiTheme="minorHAnsi" w:eastAsiaTheme="minorHAnsi" w:hAnsiTheme="minorHAnsi" w:cstheme="minorHAnsi"/>
          <w:sz w:val="22"/>
          <w:szCs w:val="22"/>
          <w:lang w:eastAsia="en-US"/>
        </w:rPr>
      </w:pPr>
      <w:r w:rsidRPr="009D7686">
        <w:rPr>
          <w:rFonts w:asciiTheme="minorHAnsi" w:eastAsiaTheme="minorHAnsi" w:hAnsiTheme="minorHAnsi" w:cstheme="minorHAnsi"/>
          <w:sz w:val="22"/>
          <w:szCs w:val="22"/>
          <w:lang w:eastAsia="en-US"/>
        </w:rPr>
        <w:t>Registrar o inscribir</w:t>
      </w:r>
      <w:r w:rsidR="002520C3" w:rsidRPr="009D7686">
        <w:rPr>
          <w:rFonts w:asciiTheme="minorHAnsi" w:eastAsiaTheme="minorHAnsi" w:hAnsiTheme="minorHAnsi" w:cstheme="minorHAnsi"/>
          <w:sz w:val="22"/>
          <w:szCs w:val="22"/>
          <w:lang w:eastAsia="en-US"/>
        </w:rPr>
        <w:t xml:space="preserve"> cualquier </w:t>
      </w:r>
      <w:r w:rsidR="004D0F2C">
        <w:rPr>
          <w:rFonts w:asciiTheme="minorHAnsi" w:eastAsiaTheme="minorHAnsi" w:hAnsiTheme="minorHAnsi" w:cstheme="minorHAnsi"/>
          <w:sz w:val="22"/>
          <w:szCs w:val="22"/>
          <w:lang w:eastAsia="en-US"/>
        </w:rPr>
        <w:t>Balance en Garantía (MI)</w:t>
      </w:r>
      <w:r w:rsidR="002B2DFE" w:rsidRPr="009D7686">
        <w:rPr>
          <w:rFonts w:asciiTheme="minorHAnsi" w:eastAsiaTheme="minorHAnsi" w:hAnsiTheme="minorHAnsi" w:cstheme="minorHAnsi"/>
          <w:sz w:val="22"/>
          <w:szCs w:val="22"/>
          <w:lang w:eastAsia="en-US"/>
        </w:rPr>
        <w:t xml:space="preserve"> </w:t>
      </w:r>
      <w:r w:rsidR="002520C3" w:rsidRPr="009D7686">
        <w:rPr>
          <w:rFonts w:asciiTheme="minorHAnsi" w:eastAsiaTheme="minorHAnsi" w:hAnsiTheme="minorHAnsi" w:cstheme="minorHAnsi"/>
          <w:sz w:val="22"/>
          <w:szCs w:val="22"/>
          <w:lang w:eastAsia="en-US"/>
        </w:rPr>
        <w:t xml:space="preserve">en nombre del </w:t>
      </w:r>
      <w:r w:rsidR="008F113B" w:rsidRPr="009D7686">
        <w:rPr>
          <w:rFonts w:asciiTheme="minorHAnsi" w:eastAsiaTheme="minorHAnsi" w:hAnsiTheme="minorHAnsi" w:cstheme="minorHAnsi"/>
          <w:sz w:val="22"/>
          <w:szCs w:val="22"/>
          <w:lang w:eastAsia="en-US"/>
        </w:rPr>
        <w:t>Beneficiario</w:t>
      </w:r>
      <w:r w:rsidR="002520C3" w:rsidRPr="009D7686">
        <w:rPr>
          <w:rFonts w:asciiTheme="minorHAnsi" w:eastAsiaTheme="minorHAnsi" w:hAnsiTheme="minorHAnsi" w:cstheme="minorHAnsi"/>
          <w:sz w:val="22"/>
          <w:szCs w:val="22"/>
          <w:lang w:eastAsia="en-US"/>
        </w:rPr>
        <w:t xml:space="preserve">, de </w:t>
      </w:r>
      <w:r w:rsidR="00720FFB">
        <w:rPr>
          <w:rFonts w:asciiTheme="minorHAnsi" w:eastAsiaTheme="minorHAnsi" w:hAnsiTheme="minorHAnsi" w:cstheme="minorHAnsi"/>
          <w:sz w:val="22"/>
          <w:szCs w:val="22"/>
          <w:lang w:eastAsia="en-US"/>
        </w:rPr>
        <w:t>un</w:t>
      </w:r>
      <w:r w:rsidR="002520C3" w:rsidRPr="009D7686">
        <w:rPr>
          <w:rFonts w:asciiTheme="minorHAnsi" w:eastAsiaTheme="minorHAnsi" w:hAnsiTheme="minorHAnsi" w:cstheme="minorHAnsi"/>
          <w:sz w:val="22"/>
          <w:szCs w:val="22"/>
          <w:lang w:eastAsia="en-US"/>
        </w:rPr>
        <w:t xml:space="preserve"> custodio </w:t>
      </w:r>
      <w:r w:rsidR="00720FFB">
        <w:rPr>
          <w:rFonts w:asciiTheme="minorHAnsi" w:eastAsiaTheme="minorHAnsi" w:hAnsiTheme="minorHAnsi" w:cstheme="minorHAnsi"/>
          <w:sz w:val="22"/>
          <w:szCs w:val="22"/>
          <w:lang w:eastAsia="en-US"/>
        </w:rPr>
        <w:t xml:space="preserve">distinto al Custodio correspondiente </w:t>
      </w:r>
      <w:r w:rsidR="002520C3" w:rsidRPr="009D7686">
        <w:rPr>
          <w:rFonts w:asciiTheme="minorHAnsi" w:eastAsiaTheme="minorHAnsi" w:hAnsiTheme="minorHAnsi" w:cstheme="minorHAnsi"/>
          <w:sz w:val="22"/>
          <w:szCs w:val="22"/>
          <w:lang w:eastAsia="en-US"/>
        </w:rPr>
        <w:t xml:space="preserve">o de un </w:t>
      </w:r>
      <w:r w:rsidR="00720FFB">
        <w:rPr>
          <w:rFonts w:asciiTheme="minorHAnsi" w:eastAsiaTheme="minorHAnsi" w:hAnsiTheme="minorHAnsi" w:cstheme="minorHAnsi"/>
          <w:sz w:val="22"/>
          <w:szCs w:val="22"/>
          <w:lang w:eastAsia="en-US"/>
        </w:rPr>
        <w:t xml:space="preserve">intermediario o </w:t>
      </w:r>
      <w:r w:rsidR="002520C3" w:rsidRPr="009D7686">
        <w:rPr>
          <w:rFonts w:asciiTheme="minorHAnsi" w:eastAsiaTheme="minorHAnsi" w:hAnsiTheme="minorHAnsi" w:cstheme="minorHAnsi"/>
          <w:i/>
          <w:sz w:val="22"/>
          <w:szCs w:val="22"/>
          <w:lang w:eastAsia="en-US"/>
        </w:rPr>
        <w:t xml:space="preserve">nominee </w:t>
      </w:r>
      <w:r w:rsidR="002520C3" w:rsidRPr="009D7686">
        <w:rPr>
          <w:rFonts w:asciiTheme="minorHAnsi" w:eastAsiaTheme="minorHAnsi" w:hAnsiTheme="minorHAnsi" w:cstheme="minorHAnsi"/>
          <w:sz w:val="22"/>
          <w:szCs w:val="22"/>
          <w:lang w:eastAsia="en-US"/>
        </w:rPr>
        <w:t>de cualquier</w:t>
      </w:r>
      <w:r w:rsidR="00720FFB">
        <w:rPr>
          <w:rFonts w:asciiTheme="minorHAnsi" w:eastAsiaTheme="minorHAnsi" w:hAnsiTheme="minorHAnsi" w:cstheme="minorHAnsi"/>
          <w:sz w:val="22"/>
          <w:szCs w:val="22"/>
          <w:lang w:eastAsia="en-US"/>
        </w:rPr>
        <w:t>a</w:t>
      </w:r>
      <w:r w:rsidR="002520C3" w:rsidRPr="009D7686">
        <w:rPr>
          <w:rFonts w:asciiTheme="minorHAnsi" w:eastAsiaTheme="minorHAnsi" w:hAnsiTheme="minorHAnsi" w:cstheme="minorHAnsi"/>
          <w:sz w:val="22"/>
          <w:szCs w:val="22"/>
          <w:lang w:eastAsia="en-US"/>
        </w:rPr>
        <w:t xml:space="preserve"> de ellos. </w:t>
      </w:r>
    </w:p>
    <w:p w14:paraId="7F4750C1" w14:textId="77777777" w:rsidR="00A7358C" w:rsidRPr="001B0830" w:rsidRDefault="00720FFB" w:rsidP="003B2CA7">
      <w:pPr>
        <w:pStyle w:val="Ttulo2"/>
        <w:rPr>
          <w:sz w:val="22"/>
          <w:szCs w:val="22"/>
        </w:rPr>
      </w:pPr>
      <w:r w:rsidRPr="001B0830">
        <w:rPr>
          <w:sz w:val="22"/>
          <w:szCs w:val="22"/>
        </w:rPr>
        <w:t xml:space="preserve">No Compensación </w:t>
      </w:r>
    </w:p>
    <w:p w14:paraId="6DF20621" w14:textId="77777777" w:rsidR="009D7CC8" w:rsidRPr="00895AF3" w:rsidRDefault="009D7CC8" w:rsidP="009D7CC8">
      <w:pPr>
        <w:pStyle w:val="CM24"/>
        <w:spacing w:before="120" w:after="120" w:line="240" w:lineRule="auto"/>
        <w:jc w:val="both"/>
        <w:rPr>
          <w:rFonts w:asciiTheme="minorHAnsi" w:hAnsiTheme="minorHAnsi" w:cstheme="minorHAnsi"/>
          <w:sz w:val="22"/>
          <w:szCs w:val="22"/>
        </w:rPr>
      </w:pPr>
      <w:r>
        <w:rPr>
          <w:rFonts w:asciiTheme="minorHAnsi" w:hAnsiTheme="minorHAnsi" w:cstheme="minorHAnsi"/>
          <w:sz w:val="22"/>
          <w:szCs w:val="22"/>
        </w:rPr>
        <w:t xml:space="preserve">Ninguna Cantidad a Transferir y ninguna Cantidad a Devolver será objeto de compensación, ya sea entre sí o con cualesquiera otras cantidades o importes que deban ser transferidos entre las Partes en virtud de este Anexo V o de cualquier Anexo III. </w:t>
      </w:r>
    </w:p>
    <w:p w14:paraId="78E2104D" w14:textId="77777777" w:rsidR="00720FFB" w:rsidRPr="00720FFB" w:rsidRDefault="00720FFB" w:rsidP="003B2CA7"/>
    <w:p w14:paraId="139864F8" w14:textId="77777777" w:rsidR="008677B0" w:rsidRPr="009D7686" w:rsidRDefault="00AA18E4" w:rsidP="009D7686">
      <w:pPr>
        <w:pStyle w:val="Ttulo1"/>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octava.-</w:t>
      </w:r>
      <w:r w:rsidR="008677B0" w:rsidRPr="009D7686">
        <w:rPr>
          <w:rFonts w:asciiTheme="minorHAnsi" w:hAnsiTheme="minorHAnsi" w:cstheme="minorHAnsi"/>
          <w:sz w:val="22"/>
          <w:szCs w:val="22"/>
        </w:rPr>
        <w:tab/>
        <w:t>INCUMPLIMIENTO</w:t>
      </w:r>
      <w:r w:rsidR="009D7CC8">
        <w:rPr>
          <w:rFonts w:asciiTheme="minorHAnsi" w:hAnsiTheme="minorHAnsi" w:cstheme="minorHAnsi"/>
          <w:sz w:val="22"/>
          <w:szCs w:val="22"/>
        </w:rPr>
        <w:t xml:space="preserve"> DE LA GARANTÍA FINANCIERA</w:t>
      </w:r>
    </w:p>
    <w:p w14:paraId="58662F78" w14:textId="77777777" w:rsidR="008677B0" w:rsidRPr="009D7686" w:rsidRDefault="008677B0"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A los efectos de lo previsto en la Estipulación 9.3.1 del CMOF, </w:t>
      </w:r>
      <w:r w:rsidR="00520F0D" w:rsidRPr="009D7686">
        <w:rPr>
          <w:rFonts w:asciiTheme="minorHAnsi" w:hAnsiTheme="minorHAnsi" w:cstheme="minorHAnsi"/>
          <w:sz w:val="22"/>
          <w:szCs w:val="22"/>
        </w:rPr>
        <w:t xml:space="preserve">se entenderá que existe una </w:t>
      </w:r>
      <w:r w:rsidRPr="009D7686">
        <w:rPr>
          <w:rFonts w:asciiTheme="minorHAnsi" w:hAnsiTheme="minorHAnsi" w:cstheme="minorHAnsi"/>
          <w:sz w:val="22"/>
          <w:szCs w:val="22"/>
        </w:rPr>
        <w:t xml:space="preserve">Causa de Vencimiento Anticipado </w:t>
      </w:r>
      <w:r w:rsidR="00520F0D" w:rsidRPr="009D7686">
        <w:rPr>
          <w:rFonts w:asciiTheme="minorHAnsi" w:hAnsiTheme="minorHAnsi" w:cstheme="minorHAnsi"/>
          <w:sz w:val="22"/>
          <w:szCs w:val="22"/>
        </w:rPr>
        <w:t xml:space="preserve">cuando: </w:t>
      </w:r>
    </w:p>
    <w:p w14:paraId="63380355" w14:textId="77777777" w:rsidR="00520F0D" w:rsidRPr="009D7686" w:rsidRDefault="00520F0D" w:rsidP="009D7686">
      <w:pPr>
        <w:pStyle w:val="Ttulo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como </w:t>
      </w:r>
      <w:r w:rsidR="0043684A" w:rsidRPr="009D7686">
        <w:rPr>
          <w:rFonts w:asciiTheme="minorHAnsi" w:hAnsiTheme="minorHAnsi" w:cstheme="minorHAnsi"/>
          <w:sz w:val="22"/>
          <w:szCs w:val="22"/>
        </w:rPr>
        <w:t>Garante</w:t>
      </w:r>
      <w:r w:rsidRPr="009D7686">
        <w:rPr>
          <w:rFonts w:asciiTheme="minorHAnsi" w:hAnsiTheme="minorHAnsi" w:cstheme="minorHAnsi"/>
          <w:sz w:val="22"/>
          <w:szCs w:val="22"/>
        </w:rPr>
        <w:t xml:space="preserve">, dicha </w:t>
      </w:r>
      <w:r w:rsidR="009D7CC8">
        <w:rPr>
          <w:rFonts w:asciiTheme="minorHAnsi" w:hAnsiTheme="minorHAnsi" w:cstheme="minorHAnsi"/>
          <w:sz w:val="22"/>
          <w:szCs w:val="22"/>
        </w:rPr>
        <w:t>p</w:t>
      </w:r>
      <w:r w:rsidRPr="009D7686">
        <w:rPr>
          <w:rFonts w:asciiTheme="minorHAnsi" w:hAnsiTheme="minorHAnsi" w:cstheme="minorHAnsi"/>
          <w:sz w:val="22"/>
          <w:szCs w:val="22"/>
        </w:rPr>
        <w:t xml:space="preserve">arte no procede, cuando debe, a realizar la transferencia del Colateral Elegible </w:t>
      </w:r>
      <w:r w:rsidR="009D7CC8">
        <w:rPr>
          <w:rFonts w:asciiTheme="minorHAnsi" w:hAnsiTheme="minorHAnsi" w:cstheme="minorHAnsi"/>
          <w:sz w:val="22"/>
          <w:szCs w:val="22"/>
        </w:rPr>
        <w:t xml:space="preserve">en la(s) Cuenta(s) Pignorada(s) correspondiente(s) </w:t>
      </w:r>
      <w:r w:rsidRPr="009D7686">
        <w:rPr>
          <w:rFonts w:asciiTheme="minorHAnsi" w:hAnsiTheme="minorHAnsi" w:cstheme="minorHAnsi"/>
          <w:sz w:val="22"/>
          <w:szCs w:val="22"/>
        </w:rPr>
        <w:t xml:space="preserve">y dicho incumplimiento continúa durante dos (2) Días Hábiles desde la notificación </w:t>
      </w:r>
      <w:r w:rsidR="00B50A62" w:rsidRPr="009D7686">
        <w:rPr>
          <w:rFonts w:asciiTheme="minorHAnsi" w:hAnsiTheme="minorHAnsi" w:cstheme="minorHAnsi"/>
          <w:sz w:val="22"/>
          <w:szCs w:val="22"/>
        </w:rPr>
        <w:t xml:space="preserve">del incumplimiento a dicha </w:t>
      </w:r>
      <w:r w:rsidR="008E451F">
        <w:rPr>
          <w:rFonts w:asciiTheme="minorHAnsi" w:hAnsiTheme="minorHAnsi" w:cstheme="minorHAnsi"/>
          <w:sz w:val="22"/>
          <w:szCs w:val="22"/>
        </w:rPr>
        <w:t>P</w:t>
      </w:r>
      <w:r w:rsidR="00B50A62" w:rsidRPr="009D7686">
        <w:rPr>
          <w:rFonts w:asciiTheme="minorHAnsi" w:hAnsiTheme="minorHAnsi" w:cstheme="minorHAnsi"/>
          <w:sz w:val="22"/>
          <w:szCs w:val="22"/>
        </w:rPr>
        <w:t>arte</w:t>
      </w:r>
      <w:r w:rsidRPr="009D7686">
        <w:rPr>
          <w:rFonts w:asciiTheme="minorHAnsi" w:hAnsiTheme="minorHAnsi" w:cstheme="minorHAnsi"/>
          <w:sz w:val="22"/>
          <w:szCs w:val="22"/>
        </w:rPr>
        <w:t xml:space="preserve">; </w:t>
      </w:r>
    </w:p>
    <w:p w14:paraId="76E4AD91" w14:textId="77777777" w:rsidR="00520F0D" w:rsidRPr="009D7686" w:rsidRDefault="00520F0D" w:rsidP="009D7686">
      <w:pPr>
        <w:pStyle w:val="Ttulo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como Beneficiario, dicha </w:t>
      </w:r>
      <w:r w:rsidR="009D7CC8">
        <w:rPr>
          <w:rFonts w:asciiTheme="minorHAnsi" w:hAnsiTheme="minorHAnsi" w:cstheme="minorHAnsi"/>
          <w:sz w:val="22"/>
          <w:szCs w:val="22"/>
        </w:rPr>
        <w:t>p</w:t>
      </w:r>
      <w:r w:rsidR="00B50A62" w:rsidRPr="009D7686">
        <w:rPr>
          <w:rFonts w:asciiTheme="minorHAnsi" w:hAnsiTheme="minorHAnsi" w:cstheme="minorHAnsi"/>
          <w:sz w:val="22"/>
          <w:szCs w:val="22"/>
        </w:rPr>
        <w:t xml:space="preserve">arte </w:t>
      </w:r>
      <w:r w:rsidRPr="009D7686">
        <w:rPr>
          <w:rFonts w:asciiTheme="minorHAnsi" w:hAnsiTheme="minorHAnsi" w:cstheme="minorHAnsi"/>
          <w:sz w:val="22"/>
          <w:szCs w:val="22"/>
        </w:rPr>
        <w:t xml:space="preserve">no procede a instruir </w:t>
      </w:r>
      <w:r w:rsidR="00730DCC" w:rsidRPr="009D7686">
        <w:rPr>
          <w:rFonts w:asciiTheme="minorHAnsi" w:hAnsiTheme="minorHAnsi" w:cstheme="minorHAnsi"/>
          <w:sz w:val="22"/>
          <w:szCs w:val="22"/>
        </w:rPr>
        <w:t xml:space="preserve">en plazo </w:t>
      </w:r>
      <w:r w:rsidRPr="009D7686">
        <w:rPr>
          <w:rFonts w:asciiTheme="minorHAnsi" w:hAnsiTheme="minorHAnsi" w:cstheme="minorHAnsi"/>
          <w:sz w:val="22"/>
          <w:szCs w:val="22"/>
        </w:rPr>
        <w:t xml:space="preserve">al Custodio la transferencia del </w:t>
      </w:r>
      <w:r w:rsidR="008E451F">
        <w:rPr>
          <w:rFonts w:asciiTheme="minorHAnsi" w:hAnsiTheme="minorHAnsi" w:cstheme="minorHAnsi"/>
          <w:sz w:val="22"/>
          <w:szCs w:val="22"/>
        </w:rPr>
        <w:t xml:space="preserve">importe correspondiente del </w:t>
      </w:r>
      <w:r w:rsidR="004D0F2C">
        <w:rPr>
          <w:rFonts w:asciiTheme="minorHAnsi" w:hAnsiTheme="minorHAnsi" w:cstheme="minorHAnsi"/>
          <w:sz w:val="22"/>
          <w:szCs w:val="22"/>
        </w:rPr>
        <w:t>Balance en Garantía (MI)</w:t>
      </w:r>
      <w:r w:rsidRPr="009D7686">
        <w:rPr>
          <w:rFonts w:asciiTheme="minorHAnsi" w:hAnsiTheme="minorHAnsi" w:cstheme="minorHAnsi"/>
          <w:sz w:val="22"/>
          <w:szCs w:val="22"/>
        </w:rPr>
        <w:t xml:space="preserve"> con el fin de </w:t>
      </w:r>
      <w:r w:rsidR="00730DCC" w:rsidRPr="009D7686">
        <w:rPr>
          <w:rFonts w:asciiTheme="minorHAnsi" w:hAnsiTheme="minorHAnsi" w:cstheme="minorHAnsi"/>
          <w:sz w:val="22"/>
          <w:szCs w:val="22"/>
        </w:rPr>
        <w:t xml:space="preserve">que éste pueda </w:t>
      </w:r>
      <w:r w:rsidRPr="009D7686">
        <w:rPr>
          <w:rFonts w:asciiTheme="minorHAnsi" w:hAnsiTheme="minorHAnsi" w:cstheme="minorHAnsi"/>
          <w:sz w:val="22"/>
          <w:szCs w:val="22"/>
        </w:rPr>
        <w:t xml:space="preserve">cumplir con sus obligaciones y dicho incumplimiento continúa durante dos (2) Días Hábiles desde la notificación </w:t>
      </w:r>
      <w:r w:rsidR="00B50A62" w:rsidRPr="009D7686">
        <w:rPr>
          <w:rFonts w:asciiTheme="minorHAnsi" w:hAnsiTheme="minorHAnsi" w:cstheme="minorHAnsi"/>
          <w:sz w:val="22"/>
          <w:szCs w:val="22"/>
        </w:rPr>
        <w:t>d</w:t>
      </w:r>
      <w:r w:rsidR="00655039" w:rsidRPr="009D7686">
        <w:rPr>
          <w:rFonts w:asciiTheme="minorHAnsi" w:hAnsiTheme="minorHAnsi" w:cstheme="minorHAnsi"/>
          <w:sz w:val="22"/>
          <w:szCs w:val="22"/>
        </w:rPr>
        <w:t xml:space="preserve">el incumplimiento a dicha </w:t>
      </w:r>
      <w:r w:rsidR="008E451F">
        <w:rPr>
          <w:rFonts w:asciiTheme="minorHAnsi" w:hAnsiTheme="minorHAnsi" w:cstheme="minorHAnsi"/>
          <w:sz w:val="22"/>
          <w:szCs w:val="22"/>
        </w:rPr>
        <w:t>P</w:t>
      </w:r>
      <w:r w:rsidR="00670B49">
        <w:rPr>
          <w:rFonts w:asciiTheme="minorHAnsi" w:hAnsiTheme="minorHAnsi" w:cstheme="minorHAnsi"/>
          <w:sz w:val="22"/>
          <w:szCs w:val="22"/>
        </w:rPr>
        <w:t>arte.</w:t>
      </w:r>
    </w:p>
    <w:p w14:paraId="3DE37DC6" w14:textId="77777777" w:rsidR="00520F0D" w:rsidRDefault="008E451F" w:rsidP="003B2CA7">
      <w:pPr>
        <w:pStyle w:val="Ttulo4"/>
        <w:numPr>
          <w:ilvl w:val="0"/>
          <w:numId w:val="0"/>
        </w:numPr>
        <w:spacing w:before="120" w:after="120" w:line="240" w:lineRule="auto"/>
        <w:jc w:val="both"/>
        <w:rPr>
          <w:rFonts w:asciiTheme="minorHAnsi" w:hAnsiTheme="minorHAnsi" w:cstheme="minorHAnsi"/>
          <w:sz w:val="22"/>
          <w:szCs w:val="22"/>
        </w:rPr>
      </w:pPr>
      <w:r w:rsidRPr="008E451F">
        <w:rPr>
          <w:rFonts w:asciiTheme="minorHAnsi" w:hAnsiTheme="minorHAnsi" w:cstheme="minorHAnsi"/>
          <w:sz w:val="22"/>
          <w:szCs w:val="22"/>
        </w:rPr>
        <w:t xml:space="preserve">Asimismo, a efectos de lo previsto en la Estipulación 9.3.2. del CMOF, se entenderá que existe una Causa de Vencimiento Anticipado cuando </w:t>
      </w:r>
      <w:r w:rsidR="00B50A62" w:rsidRPr="009D7686">
        <w:rPr>
          <w:rFonts w:asciiTheme="minorHAnsi" w:hAnsiTheme="minorHAnsi" w:cstheme="minorHAnsi"/>
          <w:sz w:val="22"/>
          <w:szCs w:val="22"/>
        </w:rPr>
        <w:t xml:space="preserve">una </w:t>
      </w:r>
      <w:r>
        <w:rPr>
          <w:rFonts w:asciiTheme="minorHAnsi" w:hAnsiTheme="minorHAnsi" w:cstheme="minorHAnsi"/>
          <w:sz w:val="22"/>
          <w:szCs w:val="22"/>
        </w:rPr>
        <w:t>P</w:t>
      </w:r>
      <w:r w:rsidR="00B50A62" w:rsidRPr="009D7686">
        <w:rPr>
          <w:rFonts w:asciiTheme="minorHAnsi" w:hAnsiTheme="minorHAnsi" w:cstheme="minorHAnsi"/>
          <w:sz w:val="22"/>
          <w:szCs w:val="22"/>
        </w:rPr>
        <w:t xml:space="preserve">arte incumple con alguna de sus obligaciones de conformidad con este Anexo V distintas de las previstas en (A) y (B) anteriores y continúa dicho incumplimiento </w:t>
      </w:r>
      <w:r w:rsidR="006E37D7" w:rsidRPr="009D7686">
        <w:rPr>
          <w:rFonts w:asciiTheme="minorHAnsi" w:hAnsiTheme="minorHAnsi" w:cstheme="minorHAnsi"/>
          <w:sz w:val="22"/>
          <w:szCs w:val="22"/>
        </w:rPr>
        <w:t xml:space="preserve">durante un plazo de </w:t>
      </w:r>
      <w:r w:rsidR="00337988" w:rsidRPr="00670B49">
        <w:rPr>
          <w:rFonts w:asciiTheme="minorHAnsi" w:hAnsiTheme="minorHAnsi" w:cstheme="minorHAnsi"/>
          <w:sz w:val="22"/>
          <w:szCs w:val="22"/>
        </w:rPr>
        <w:t>treinta</w:t>
      </w:r>
      <w:r w:rsidR="006E37D7" w:rsidRPr="00670B49">
        <w:rPr>
          <w:rFonts w:asciiTheme="minorHAnsi" w:hAnsiTheme="minorHAnsi" w:cstheme="minorHAnsi"/>
          <w:sz w:val="22"/>
          <w:szCs w:val="22"/>
        </w:rPr>
        <w:t xml:space="preserve"> (</w:t>
      </w:r>
      <w:r w:rsidR="00337988" w:rsidRPr="00670B49">
        <w:rPr>
          <w:rFonts w:asciiTheme="minorHAnsi" w:hAnsiTheme="minorHAnsi" w:cstheme="minorHAnsi"/>
          <w:sz w:val="22"/>
          <w:szCs w:val="22"/>
        </w:rPr>
        <w:t>30</w:t>
      </w:r>
      <w:r w:rsidR="00B50A62" w:rsidRPr="00670B49">
        <w:rPr>
          <w:rFonts w:asciiTheme="minorHAnsi" w:hAnsiTheme="minorHAnsi" w:cstheme="minorHAnsi"/>
          <w:sz w:val="22"/>
          <w:szCs w:val="22"/>
        </w:rPr>
        <w:t xml:space="preserve">) </w:t>
      </w:r>
      <w:r w:rsidRPr="00670B49">
        <w:rPr>
          <w:rFonts w:asciiTheme="minorHAnsi" w:hAnsiTheme="minorHAnsi" w:cstheme="minorHAnsi"/>
          <w:sz w:val="22"/>
          <w:szCs w:val="22"/>
        </w:rPr>
        <w:t>D</w:t>
      </w:r>
      <w:r w:rsidR="00B50A62" w:rsidRPr="00670B49">
        <w:rPr>
          <w:rFonts w:asciiTheme="minorHAnsi" w:hAnsiTheme="minorHAnsi" w:cstheme="minorHAnsi"/>
          <w:sz w:val="22"/>
          <w:szCs w:val="22"/>
        </w:rPr>
        <w:t xml:space="preserve">ías </w:t>
      </w:r>
      <w:r w:rsidRPr="00670B49">
        <w:rPr>
          <w:rFonts w:asciiTheme="minorHAnsi" w:hAnsiTheme="minorHAnsi" w:cstheme="minorHAnsi"/>
          <w:sz w:val="22"/>
          <w:szCs w:val="22"/>
        </w:rPr>
        <w:t>Hábiles</w:t>
      </w:r>
      <w:r>
        <w:rPr>
          <w:rFonts w:asciiTheme="minorHAnsi" w:hAnsiTheme="minorHAnsi" w:cstheme="minorHAnsi"/>
          <w:sz w:val="22"/>
          <w:szCs w:val="22"/>
        </w:rPr>
        <w:t xml:space="preserve"> </w:t>
      </w:r>
      <w:r w:rsidR="00B50A62" w:rsidRPr="009D7686">
        <w:rPr>
          <w:rFonts w:asciiTheme="minorHAnsi" w:hAnsiTheme="minorHAnsi" w:cstheme="minorHAnsi"/>
          <w:sz w:val="22"/>
          <w:szCs w:val="22"/>
        </w:rPr>
        <w:t>desde la notificación del incumplimiento a dicha parte</w:t>
      </w:r>
      <w:r w:rsidR="00B50A62" w:rsidRPr="00337988">
        <w:rPr>
          <w:rFonts w:asciiTheme="minorHAnsi" w:hAnsiTheme="minorHAnsi" w:cstheme="minorHAnsi"/>
          <w:sz w:val="22"/>
          <w:szCs w:val="22"/>
        </w:rPr>
        <w:t>.</w:t>
      </w:r>
      <w:r w:rsidR="00B50A62" w:rsidRPr="009D7686">
        <w:rPr>
          <w:rFonts w:asciiTheme="minorHAnsi" w:hAnsiTheme="minorHAnsi" w:cstheme="minorHAnsi"/>
          <w:sz w:val="22"/>
          <w:szCs w:val="22"/>
        </w:rPr>
        <w:t xml:space="preserve"> </w:t>
      </w:r>
    </w:p>
    <w:p w14:paraId="5B5CF68F" w14:textId="77777777" w:rsidR="00B442F5" w:rsidRPr="00B442F5" w:rsidRDefault="00B442F5" w:rsidP="00B442F5">
      <w:pPr>
        <w:pStyle w:val="TextoNivel4"/>
      </w:pPr>
    </w:p>
    <w:p w14:paraId="186BBFCB" w14:textId="77777777" w:rsidR="00B50A62" w:rsidRPr="009D7686" w:rsidRDefault="008677B0" w:rsidP="009D7686">
      <w:pPr>
        <w:pStyle w:val="Ttulo1"/>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NOVENA.-</w:t>
      </w:r>
      <w:r w:rsidR="006E37D7" w:rsidRPr="009D7686">
        <w:rPr>
          <w:rFonts w:asciiTheme="minorHAnsi" w:hAnsiTheme="minorHAnsi" w:cstheme="minorHAnsi"/>
          <w:sz w:val="22"/>
          <w:szCs w:val="22"/>
        </w:rPr>
        <w:t xml:space="preserve"> derechos</w:t>
      </w:r>
      <w:r w:rsidR="004634FE" w:rsidRPr="009D7686">
        <w:rPr>
          <w:rFonts w:asciiTheme="minorHAnsi" w:hAnsiTheme="minorHAnsi" w:cstheme="minorHAnsi"/>
          <w:sz w:val="22"/>
          <w:szCs w:val="22"/>
        </w:rPr>
        <w:t xml:space="preserve"> EN CASO DE INCUMPLIMIENTO</w:t>
      </w:r>
      <w:r w:rsidRPr="009D7686">
        <w:rPr>
          <w:rFonts w:asciiTheme="minorHAnsi" w:hAnsiTheme="minorHAnsi" w:cstheme="minorHAnsi"/>
          <w:sz w:val="22"/>
          <w:szCs w:val="22"/>
        </w:rPr>
        <w:tab/>
      </w:r>
    </w:p>
    <w:p w14:paraId="78A97B2D" w14:textId="77777777" w:rsidR="006E37D7" w:rsidRPr="009D7686" w:rsidRDefault="006E37D7"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Derechos del Beneficiario</w:t>
      </w:r>
    </w:p>
    <w:p w14:paraId="18E7628A" w14:textId="77777777" w:rsidR="006E37D7" w:rsidRPr="009D7686" w:rsidRDefault="00655039" w:rsidP="009D7686">
      <w:pPr>
        <w:pStyle w:val="Ttulo5"/>
        <w:numPr>
          <w:ilvl w:val="0"/>
          <w:numId w:val="0"/>
        </w:numPr>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En el caso de que </w:t>
      </w:r>
      <w:r w:rsidR="00B442F5">
        <w:rPr>
          <w:rFonts w:asciiTheme="minorHAnsi" w:hAnsiTheme="minorHAnsi" w:cstheme="minorHAnsi"/>
          <w:sz w:val="22"/>
          <w:szCs w:val="22"/>
        </w:rPr>
        <w:t xml:space="preserve">tuviera lugar una Causa Legítima del Beneficiario </w:t>
      </w:r>
      <w:r w:rsidR="004634FE" w:rsidRPr="009D7686">
        <w:rPr>
          <w:rFonts w:asciiTheme="minorHAnsi" w:hAnsiTheme="minorHAnsi" w:cstheme="minorHAnsi"/>
          <w:sz w:val="22"/>
          <w:szCs w:val="22"/>
        </w:rPr>
        <w:t xml:space="preserve">de conformidad </w:t>
      </w:r>
      <w:r w:rsidR="009E0EFD">
        <w:rPr>
          <w:rFonts w:asciiTheme="minorHAnsi" w:hAnsiTheme="minorHAnsi" w:cstheme="minorHAnsi"/>
          <w:sz w:val="22"/>
          <w:szCs w:val="22"/>
        </w:rPr>
        <w:t xml:space="preserve">con </w:t>
      </w:r>
      <w:r w:rsidR="004634FE" w:rsidRPr="009D7686">
        <w:rPr>
          <w:rFonts w:asciiTheme="minorHAnsi" w:hAnsiTheme="minorHAnsi" w:cstheme="minorHAnsi"/>
          <w:sz w:val="22"/>
          <w:szCs w:val="22"/>
        </w:rPr>
        <w:t>este Anexo V</w:t>
      </w:r>
      <w:r w:rsidR="0043444D" w:rsidRPr="009D7686">
        <w:rPr>
          <w:rFonts w:asciiTheme="minorHAnsi" w:hAnsiTheme="minorHAnsi" w:cstheme="minorHAnsi"/>
          <w:sz w:val="22"/>
          <w:szCs w:val="22"/>
        </w:rPr>
        <w:t xml:space="preserve">, </w:t>
      </w:r>
      <w:r w:rsidR="004634FE" w:rsidRPr="009D7686">
        <w:rPr>
          <w:rFonts w:asciiTheme="minorHAnsi" w:hAnsiTheme="minorHAnsi" w:cstheme="minorHAnsi"/>
          <w:sz w:val="22"/>
          <w:szCs w:val="22"/>
        </w:rPr>
        <w:t xml:space="preserve">y </w:t>
      </w:r>
      <w:r w:rsidR="0043444D" w:rsidRPr="009D7686">
        <w:rPr>
          <w:rFonts w:asciiTheme="minorHAnsi" w:hAnsiTheme="minorHAnsi" w:cstheme="minorHAnsi"/>
          <w:sz w:val="22"/>
          <w:szCs w:val="22"/>
        </w:rPr>
        <w:t xml:space="preserve">salvo que el </w:t>
      </w:r>
      <w:r w:rsidR="0043684A" w:rsidRPr="009D7686">
        <w:rPr>
          <w:rFonts w:asciiTheme="minorHAnsi" w:hAnsiTheme="minorHAnsi" w:cstheme="minorHAnsi"/>
          <w:sz w:val="22"/>
          <w:szCs w:val="22"/>
        </w:rPr>
        <w:t>Garante</w:t>
      </w:r>
      <w:r w:rsidR="0043444D" w:rsidRPr="009D7686">
        <w:rPr>
          <w:rFonts w:asciiTheme="minorHAnsi" w:hAnsiTheme="minorHAnsi" w:cstheme="minorHAnsi"/>
          <w:sz w:val="22"/>
          <w:szCs w:val="22"/>
        </w:rPr>
        <w:t xml:space="preserve"> haya cumplido con todas sus </w:t>
      </w:r>
      <w:r w:rsidR="009E0EFD">
        <w:rPr>
          <w:rFonts w:asciiTheme="minorHAnsi" w:hAnsiTheme="minorHAnsi" w:cstheme="minorHAnsi"/>
          <w:sz w:val="22"/>
          <w:szCs w:val="22"/>
        </w:rPr>
        <w:t>O</w:t>
      </w:r>
      <w:r w:rsidR="0043444D" w:rsidRPr="009D7686">
        <w:rPr>
          <w:rFonts w:asciiTheme="minorHAnsi" w:hAnsiTheme="minorHAnsi" w:cstheme="minorHAnsi"/>
          <w:sz w:val="22"/>
          <w:szCs w:val="22"/>
        </w:rPr>
        <w:t xml:space="preserve">bligaciones, el Beneficiario tendrá, sin necesidad de notificación previa al </w:t>
      </w:r>
      <w:r w:rsidR="0043684A" w:rsidRPr="009D7686">
        <w:rPr>
          <w:rFonts w:asciiTheme="minorHAnsi" w:hAnsiTheme="minorHAnsi" w:cstheme="minorHAnsi"/>
          <w:sz w:val="22"/>
          <w:szCs w:val="22"/>
        </w:rPr>
        <w:t>Garante</w:t>
      </w:r>
      <w:r w:rsidR="0043444D" w:rsidRPr="009D7686">
        <w:rPr>
          <w:rFonts w:asciiTheme="minorHAnsi" w:hAnsiTheme="minorHAnsi" w:cstheme="minorHAnsi"/>
          <w:sz w:val="22"/>
          <w:szCs w:val="22"/>
        </w:rPr>
        <w:t xml:space="preserve">, derecho a ejercer todos </w:t>
      </w:r>
      <w:r w:rsidR="004634FE" w:rsidRPr="009D7686">
        <w:rPr>
          <w:rFonts w:asciiTheme="minorHAnsi" w:hAnsiTheme="minorHAnsi" w:cstheme="minorHAnsi"/>
          <w:sz w:val="22"/>
          <w:szCs w:val="22"/>
        </w:rPr>
        <w:t xml:space="preserve">los derechos y compensaciones </w:t>
      </w:r>
      <w:r w:rsidR="0043444D" w:rsidRPr="009D7686">
        <w:rPr>
          <w:rFonts w:asciiTheme="minorHAnsi" w:hAnsiTheme="minorHAnsi" w:cstheme="minorHAnsi"/>
          <w:sz w:val="22"/>
          <w:szCs w:val="22"/>
        </w:rPr>
        <w:t xml:space="preserve">que se prevean en el presente Anexo V y, en particular, en relación con el </w:t>
      </w:r>
      <w:r w:rsidR="004D0F2C">
        <w:rPr>
          <w:rFonts w:asciiTheme="minorHAnsi" w:hAnsiTheme="minorHAnsi" w:cstheme="minorHAnsi"/>
          <w:sz w:val="22"/>
          <w:szCs w:val="22"/>
        </w:rPr>
        <w:t>Balance en Garantía (MI)</w:t>
      </w:r>
      <w:r w:rsidR="0043444D" w:rsidRPr="009D7686">
        <w:rPr>
          <w:rFonts w:asciiTheme="minorHAnsi" w:hAnsiTheme="minorHAnsi" w:cstheme="minorHAnsi"/>
          <w:sz w:val="22"/>
          <w:szCs w:val="22"/>
        </w:rPr>
        <w:t xml:space="preserve"> podrá: </w:t>
      </w:r>
    </w:p>
    <w:p w14:paraId="7FBBFEE7" w14:textId="77777777" w:rsidR="0043444D" w:rsidRPr="009D7686" w:rsidRDefault="007B4203" w:rsidP="009D7686">
      <w:pPr>
        <w:pStyle w:val="Ttulo4"/>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(A)</w:t>
      </w:r>
      <w:r w:rsidRPr="009D7686">
        <w:rPr>
          <w:rFonts w:asciiTheme="minorHAnsi" w:hAnsiTheme="minorHAnsi" w:cstheme="minorHAnsi"/>
          <w:sz w:val="22"/>
          <w:szCs w:val="22"/>
        </w:rPr>
        <w:tab/>
      </w:r>
      <w:r w:rsidR="0043444D" w:rsidRPr="009D7686">
        <w:rPr>
          <w:rFonts w:asciiTheme="minorHAnsi" w:hAnsiTheme="minorHAnsi" w:cstheme="minorHAnsi"/>
          <w:sz w:val="22"/>
          <w:szCs w:val="22"/>
        </w:rPr>
        <w:t xml:space="preserve">Vender todo o parte del </w:t>
      </w:r>
      <w:r w:rsidR="004D0F2C">
        <w:rPr>
          <w:rFonts w:asciiTheme="minorHAnsi" w:hAnsiTheme="minorHAnsi" w:cstheme="minorHAnsi"/>
          <w:sz w:val="22"/>
          <w:szCs w:val="22"/>
        </w:rPr>
        <w:t>Balance en Garantía (MI)</w:t>
      </w:r>
      <w:r w:rsidR="0043444D" w:rsidRPr="009D7686">
        <w:rPr>
          <w:rFonts w:asciiTheme="minorHAnsi" w:hAnsiTheme="minorHAnsi" w:cstheme="minorHAnsi"/>
          <w:sz w:val="22"/>
          <w:szCs w:val="22"/>
        </w:rPr>
        <w:t xml:space="preserve"> (que no sea </w:t>
      </w:r>
      <w:r w:rsidR="00F657A5" w:rsidRPr="009D7686">
        <w:rPr>
          <w:rFonts w:asciiTheme="minorHAnsi" w:hAnsiTheme="minorHAnsi" w:cstheme="minorHAnsi"/>
          <w:sz w:val="22"/>
          <w:szCs w:val="22"/>
        </w:rPr>
        <w:t xml:space="preserve">en forma de </w:t>
      </w:r>
      <w:r w:rsidR="00352C17">
        <w:rPr>
          <w:rFonts w:asciiTheme="minorHAnsi" w:hAnsiTheme="minorHAnsi" w:cstheme="minorHAnsi"/>
          <w:sz w:val="22"/>
          <w:szCs w:val="22"/>
        </w:rPr>
        <w:t>E</w:t>
      </w:r>
      <w:r w:rsidR="0043444D" w:rsidRPr="009D7686">
        <w:rPr>
          <w:rFonts w:asciiTheme="minorHAnsi" w:hAnsiTheme="minorHAnsi" w:cstheme="minorHAnsi"/>
          <w:sz w:val="22"/>
          <w:szCs w:val="22"/>
        </w:rPr>
        <w:t xml:space="preserve">fectivo) en cualquier forma permitida por </w:t>
      </w:r>
      <w:r w:rsidR="00F657A5" w:rsidRPr="009D7686">
        <w:rPr>
          <w:rFonts w:asciiTheme="minorHAnsi" w:hAnsiTheme="minorHAnsi" w:cstheme="minorHAnsi"/>
          <w:sz w:val="22"/>
          <w:szCs w:val="22"/>
        </w:rPr>
        <w:t>la legislación aplicable</w:t>
      </w:r>
      <w:r w:rsidR="00E634B7">
        <w:rPr>
          <w:rFonts w:asciiTheme="minorHAnsi" w:hAnsiTheme="minorHAnsi" w:cstheme="minorHAnsi"/>
          <w:sz w:val="22"/>
          <w:szCs w:val="22"/>
        </w:rPr>
        <w:t xml:space="preserve"> para aplicación del producto al pago de cualquiera de las Obligaciones</w:t>
      </w:r>
      <w:r w:rsidR="006A5B51" w:rsidRPr="009D7686">
        <w:rPr>
          <w:rFonts w:asciiTheme="minorHAnsi" w:hAnsiTheme="minorHAnsi" w:cstheme="minorHAnsi"/>
          <w:sz w:val="22"/>
          <w:szCs w:val="22"/>
        </w:rPr>
        <w:t>;</w:t>
      </w:r>
    </w:p>
    <w:p w14:paraId="6A2EDBA7" w14:textId="77777777" w:rsidR="00F657A5" w:rsidRPr="009D7686" w:rsidRDefault="007B4203" w:rsidP="009D7686">
      <w:pPr>
        <w:pStyle w:val="Ttulo4"/>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(B)</w:t>
      </w:r>
      <w:r w:rsidRPr="009D7686">
        <w:rPr>
          <w:rFonts w:asciiTheme="minorHAnsi" w:hAnsiTheme="minorHAnsi" w:cstheme="minorHAnsi"/>
          <w:sz w:val="22"/>
          <w:szCs w:val="22"/>
        </w:rPr>
        <w:tab/>
      </w:r>
      <w:r w:rsidR="00FA3BEE" w:rsidRPr="009D7686">
        <w:rPr>
          <w:rFonts w:asciiTheme="minorHAnsi" w:hAnsiTheme="minorHAnsi" w:cstheme="minorHAnsi"/>
          <w:sz w:val="22"/>
          <w:szCs w:val="22"/>
        </w:rPr>
        <w:t xml:space="preserve">Utilizar o compensar </w:t>
      </w:r>
      <w:r w:rsidR="00F657A5" w:rsidRPr="009D7686">
        <w:rPr>
          <w:rFonts w:asciiTheme="minorHAnsi" w:hAnsiTheme="minorHAnsi" w:cstheme="minorHAnsi"/>
          <w:sz w:val="22"/>
          <w:szCs w:val="22"/>
        </w:rPr>
        <w:t xml:space="preserve">todo o parte del </w:t>
      </w:r>
      <w:r w:rsidR="004D0F2C">
        <w:rPr>
          <w:rFonts w:asciiTheme="minorHAnsi" w:hAnsiTheme="minorHAnsi" w:cstheme="minorHAnsi"/>
          <w:sz w:val="22"/>
          <w:szCs w:val="22"/>
        </w:rPr>
        <w:t>Balance en Garantía (MI)</w:t>
      </w:r>
      <w:r w:rsidR="00F657A5" w:rsidRPr="009D7686">
        <w:rPr>
          <w:rFonts w:asciiTheme="minorHAnsi" w:hAnsiTheme="minorHAnsi" w:cstheme="minorHAnsi"/>
          <w:sz w:val="22"/>
          <w:szCs w:val="22"/>
        </w:rPr>
        <w:t xml:space="preserve"> </w:t>
      </w:r>
      <w:r w:rsidR="00FA3BEE" w:rsidRPr="009D7686">
        <w:rPr>
          <w:rFonts w:asciiTheme="minorHAnsi" w:hAnsiTheme="minorHAnsi" w:cstheme="minorHAnsi"/>
          <w:sz w:val="22"/>
          <w:szCs w:val="22"/>
        </w:rPr>
        <w:t xml:space="preserve">con el pago de cualquiera de las </w:t>
      </w:r>
      <w:r w:rsidR="009E0EFD">
        <w:rPr>
          <w:rFonts w:asciiTheme="minorHAnsi" w:hAnsiTheme="minorHAnsi" w:cstheme="minorHAnsi"/>
          <w:sz w:val="22"/>
          <w:szCs w:val="22"/>
        </w:rPr>
        <w:t>O</w:t>
      </w:r>
      <w:r w:rsidR="00FA3BEE" w:rsidRPr="009D7686">
        <w:rPr>
          <w:rFonts w:asciiTheme="minorHAnsi" w:hAnsiTheme="minorHAnsi" w:cstheme="minorHAnsi"/>
          <w:sz w:val="22"/>
          <w:szCs w:val="22"/>
        </w:rPr>
        <w:t xml:space="preserve">bligaciones del </w:t>
      </w:r>
      <w:r w:rsidR="0043684A" w:rsidRPr="009D7686">
        <w:rPr>
          <w:rFonts w:asciiTheme="minorHAnsi" w:hAnsiTheme="minorHAnsi" w:cstheme="minorHAnsi"/>
          <w:sz w:val="22"/>
          <w:szCs w:val="22"/>
        </w:rPr>
        <w:t>Garante</w:t>
      </w:r>
      <w:r w:rsidR="00FA3BEE" w:rsidRPr="009D7686">
        <w:rPr>
          <w:rFonts w:asciiTheme="minorHAnsi" w:hAnsiTheme="minorHAnsi" w:cstheme="minorHAnsi"/>
          <w:sz w:val="22"/>
          <w:szCs w:val="22"/>
        </w:rPr>
        <w:t xml:space="preserve"> respecto al Be</w:t>
      </w:r>
      <w:r w:rsidR="006A5B51" w:rsidRPr="009D7686">
        <w:rPr>
          <w:rFonts w:asciiTheme="minorHAnsi" w:hAnsiTheme="minorHAnsi" w:cstheme="minorHAnsi"/>
          <w:sz w:val="22"/>
          <w:szCs w:val="22"/>
        </w:rPr>
        <w:t>neficiario;</w:t>
      </w:r>
      <w:r w:rsidR="00FA3BEE" w:rsidRPr="009D7686">
        <w:rPr>
          <w:rFonts w:asciiTheme="minorHAnsi" w:hAnsiTheme="minorHAnsi" w:cstheme="minorHAnsi"/>
          <w:sz w:val="22"/>
          <w:szCs w:val="22"/>
        </w:rPr>
        <w:t xml:space="preserve"> </w:t>
      </w:r>
      <w:r w:rsidR="003A4CF2" w:rsidRPr="009D7686">
        <w:rPr>
          <w:rFonts w:asciiTheme="minorHAnsi" w:hAnsiTheme="minorHAnsi" w:cstheme="minorHAnsi"/>
          <w:sz w:val="22"/>
          <w:szCs w:val="22"/>
        </w:rPr>
        <w:t xml:space="preserve"> </w:t>
      </w:r>
    </w:p>
    <w:p w14:paraId="22AD79B3" w14:textId="77777777" w:rsidR="00F657A5" w:rsidRPr="009D7686" w:rsidRDefault="007B4203" w:rsidP="009D7686">
      <w:pPr>
        <w:pStyle w:val="Ttulo4"/>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(C)</w:t>
      </w:r>
      <w:r w:rsidRPr="009D7686">
        <w:rPr>
          <w:rFonts w:asciiTheme="minorHAnsi" w:hAnsiTheme="minorHAnsi" w:cstheme="minorHAnsi"/>
          <w:sz w:val="22"/>
          <w:szCs w:val="22"/>
        </w:rPr>
        <w:tab/>
      </w:r>
      <w:r w:rsidR="00FA3BEE" w:rsidRPr="009D7686">
        <w:rPr>
          <w:rFonts w:asciiTheme="minorHAnsi" w:hAnsiTheme="minorHAnsi" w:cstheme="minorHAnsi"/>
          <w:sz w:val="22"/>
          <w:szCs w:val="22"/>
        </w:rPr>
        <w:t>Apropiarse de</w:t>
      </w:r>
      <w:r w:rsidR="00F657A5" w:rsidRPr="009D7686">
        <w:rPr>
          <w:rFonts w:asciiTheme="minorHAnsi" w:hAnsiTheme="minorHAnsi" w:cstheme="minorHAnsi"/>
          <w:sz w:val="22"/>
          <w:szCs w:val="22"/>
        </w:rPr>
        <w:t xml:space="preserve"> todo o parte del </w:t>
      </w:r>
      <w:r w:rsidR="004D0F2C">
        <w:rPr>
          <w:rFonts w:asciiTheme="minorHAnsi" w:hAnsiTheme="minorHAnsi" w:cstheme="minorHAnsi"/>
          <w:sz w:val="22"/>
          <w:szCs w:val="22"/>
        </w:rPr>
        <w:t>Balance en Garantía (MI)</w:t>
      </w:r>
      <w:r w:rsidR="00FA3BEE" w:rsidRPr="009D7686">
        <w:rPr>
          <w:rFonts w:asciiTheme="minorHAnsi" w:hAnsiTheme="minorHAnsi" w:cstheme="minorHAnsi"/>
          <w:sz w:val="22"/>
          <w:szCs w:val="22"/>
        </w:rPr>
        <w:t xml:space="preserve"> de conformidad con lo previsto en el RD-L 5/200</w:t>
      </w:r>
      <w:r w:rsidR="00E634B7">
        <w:rPr>
          <w:rFonts w:asciiTheme="minorHAnsi" w:hAnsiTheme="minorHAnsi" w:cstheme="minorHAnsi"/>
          <w:sz w:val="22"/>
          <w:szCs w:val="22"/>
        </w:rPr>
        <w:t>5</w:t>
      </w:r>
      <w:r w:rsidR="00FA3BEE" w:rsidRPr="009D7686">
        <w:rPr>
          <w:rFonts w:asciiTheme="minorHAnsi" w:hAnsiTheme="minorHAnsi" w:cstheme="minorHAnsi"/>
          <w:sz w:val="22"/>
          <w:szCs w:val="22"/>
        </w:rPr>
        <w:t>.</w:t>
      </w:r>
    </w:p>
    <w:p w14:paraId="74228E4F" w14:textId="77777777" w:rsidR="004634FE" w:rsidRDefault="004634FE" w:rsidP="00BA621B">
      <w:pPr>
        <w:pStyle w:val="TextoNivel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lastRenderedPageBreak/>
        <w:t xml:space="preserve">A los efectos de lo previsto en los apartados (B) y (C), el </w:t>
      </w:r>
      <w:r w:rsidR="00352C17">
        <w:rPr>
          <w:rFonts w:asciiTheme="minorHAnsi" w:hAnsiTheme="minorHAnsi" w:cstheme="minorHAnsi"/>
          <w:sz w:val="22"/>
          <w:szCs w:val="22"/>
        </w:rPr>
        <w:t>V</w:t>
      </w:r>
      <w:r w:rsidRPr="009D7686">
        <w:rPr>
          <w:rFonts w:asciiTheme="minorHAnsi" w:hAnsiTheme="minorHAnsi" w:cstheme="minorHAnsi"/>
          <w:sz w:val="22"/>
          <w:szCs w:val="22"/>
        </w:rPr>
        <w:t xml:space="preserve">alor del </w:t>
      </w:r>
      <w:r w:rsidR="004D0F2C">
        <w:rPr>
          <w:rFonts w:asciiTheme="minorHAnsi" w:hAnsiTheme="minorHAnsi" w:cstheme="minorHAnsi"/>
          <w:sz w:val="22"/>
          <w:szCs w:val="22"/>
        </w:rPr>
        <w:t>Balance en Garantía (MI)</w:t>
      </w:r>
      <w:r w:rsidRPr="009D7686">
        <w:rPr>
          <w:rFonts w:asciiTheme="minorHAnsi" w:hAnsiTheme="minorHAnsi" w:cstheme="minorHAnsi"/>
          <w:sz w:val="22"/>
          <w:szCs w:val="22"/>
        </w:rPr>
        <w:t xml:space="preserve"> se determinará de conformidad con las reglas</w:t>
      </w:r>
      <w:r w:rsidR="00E634B7">
        <w:rPr>
          <w:rFonts w:asciiTheme="minorHAnsi" w:hAnsiTheme="minorHAnsi" w:cstheme="minorHAnsi"/>
          <w:sz w:val="22"/>
          <w:szCs w:val="22"/>
        </w:rPr>
        <w:t xml:space="preserve"> </w:t>
      </w:r>
      <w:r w:rsidR="00023334">
        <w:rPr>
          <w:rFonts w:asciiTheme="minorHAnsi" w:hAnsiTheme="minorHAnsi" w:cstheme="minorHAnsi"/>
          <w:sz w:val="22"/>
          <w:szCs w:val="22"/>
        </w:rPr>
        <w:t xml:space="preserve">establecidas en la Estipulación Adicional </w:t>
      </w:r>
      <w:r w:rsidR="00E634B7" w:rsidRPr="00E634B7">
        <w:rPr>
          <w:rFonts w:asciiTheme="minorHAnsi" w:hAnsiTheme="minorHAnsi" w:cstheme="minorHAnsi"/>
          <w:sz w:val="22"/>
          <w:szCs w:val="22"/>
        </w:rPr>
        <w:t>minorado en todos los gastos y costas necesarios para que pueda llevarse a cabo la compensación o apropiación.</w:t>
      </w:r>
    </w:p>
    <w:p w14:paraId="6CBA5512" w14:textId="77777777" w:rsidR="006E37D7" w:rsidRPr="009D7686" w:rsidRDefault="006E37D7"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 xml:space="preserve">Derechos del </w:t>
      </w:r>
      <w:r w:rsidR="0043684A" w:rsidRPr="009D7686">
        <w:rPr>
          <w:rFonts w:asciiTheme="minorHAnsi" w:hAnsiTheme="minorHAnsi" w:cstheme="minorHAnsi"/>
          <w:sz w:val="22"/>
          <w:szCs w:val="22"/>
        </w:rPr>
        <w:t>Garante</w:t>
      </w:r>
    </w:p>
    <w:p w14:paraId="435E94CA" w14:textId="77777777" w:rsidR="004634FE" w:rsidRPr="009D7686" w:rsidRDefault="004634FE" w:rsidP="009D7686">
      <w:pPr>
        <w:spacing w:before="120" w:after="120" w:line="240" w:lineRule="auto"/>
        <w:ind w:left="709"/>
        <w:jc w:val="both"/>
        <w:rPr>
          <w:rFonts w:asciiTheme="minorHAnsi" w:hAnsiTheme="minorHAnsi" w:cstheme="minorHAnsi"/>
          <w:sz w:val="22"/>
          <w:szCs w:val="22"/>
        </w:rPr>
      </w:pPr>
      <w:r w:rsidRPr="009D7686">
        <w:rPr>
          <w:rFonts w:asciiTheme="minorHAnsi" w:hAnsiTheme="minorHAnsi" w:cstheme="minorHAnsi"/>
          <w:sz w:val="22"/>
          <w:szCs w:val="22"/>
        </w:rPr>
        <w:t xml:space="preserve">En el caso de que </w:t>
      </w:r>
      <w:r w:rsidR="0089565B">
        <w:rPr>
          <w:rFonts w:asciiTheme="minorHAnsi" w:hAnsiTheme="minorHAnsi" w:cstheme="minorHAnsi"/>
          <w:sz w:val="22"/>
          <w:szCs w:val="22"/>
        </w:rPr>
        <w:t xml:space="preserve">tuviera lugar una Causa Legítima del Garante </w:t>
      </w:r>
      <w:r w:rsidR="009E0EFD">
        <w:rPr>
          <w:rFonts w:asciiTheme="minorHAnsi" w:hAnsiTheme="minorHAnsi" w:cstheme="minorHAnsi"/>
          <w:sz w:val="22"/>
          <w:szCs w:val="22"/>
        </w:rPr>
        <w:t xml:space="preserve">de </w:t>
      </w:r>
      <w:r w:rsidRPr="009D7686">
        <w:rPr>
          <w:rFonts w:asciiTheme="minorHAnsi" w:hAnsiTheme="minorHAnsi" w:cstheme="minorHAnsi"/>
          <w:sz w:val="22"/>
          <w:szCs w:val="22"/>
        </w:rPr>
        <w:t xml:space="preserve">conformidad con este Anexo V: </w:t>
      </w:r>
    </w:p>
    <w:p w14:paraId="1E7EEFF6" w14:textId="77777777" w:rsidR="004634FE" w:rsidRPr="009D7686" w:rsidRDefault="007B4203" w:rsidP="009D7686">
      <w:pPr>
        <w:pStyle w:val="Ttulo4"/>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(A)</w:t>
      </w:r>
      <w:r w:rsidRPr="009D7686">
        <w:rPr>
          <w:rFonts w:asciiTheme="minorHAnsi" w:hAnsiTheme="minorHAnsi" w:cstheme="minorHAnsi"/>
          <w:sz w:val="22"/>
          <w:szCs w:val="22"/>
        </w:rPr>
        <w:tab/>
      </w:r>
      <w:r w:rsidR="004634FE" w:rsidRPr="009D7686">
        <w:rPr>
          <w:rFonts w:asciiTheme="minorHAnsi" w:hAnsiTheme="minorHAnsi" w:cstheme="minorHAnsi"/>
          <w:sz w:val="22"/>
          <w:szCs w:val="22"/>
        </w:rPr>
        <w:t xml:space="preserve">El </w:t>
      </w:r>
      <w:r w:rsidR="0043684A" w:rsidRPr="009D7686">
        <w:rPr>
          <w:rFonts w:asciiTheme="minorHAnsi" w:hAnsiTheme="minorHAnsi" w:cstheme="minorHAnsi"/>
          <w:sz w:val="22"/>
          <w:szCs w:val="22"/>
        </w:rPr>
        <w:t>Garante</w:t>
      </w:r>
      <w:r w:rsidR="004634FE" w:rsidRPr="009D7686">
        <w:rPr>
          <w:rFonts w:asciiTheme="minorHAnsi" w:hAnsiTheme="minorHAnsi" w:cstheme="minorHAnsi"/>
          <w:sz w:val="22"/>
          <w:szCs w:val="22"/>
        </w:rPr>
        <w:t xml:space="preserve"> podrá ejercer todos los derechos y compensaciones que le correspondan de conformidad con la legislación aplicable en re</w:t>
      </w:r>
      <w:r w:rsidR="0089565B">
        <w:rPr>
          <w:rFonts w:asciiTheme="minorHAnsi" w:hAnsiTheme="minorHAnsi" w:cstheme="minorHAnsi"/>
          <w:sz w:val="22"/>
          <w:szCs w:val="22"/>
        </w:rPr>
        <w:t xml:space="preserve">lación con el </w:t>
      </w:r>
      <w:r w:rsidR="004D0F2C">
        <w:rPr>
          <w:rFonts w:asciiTheme="minorHAnsi" w:hAnsiTheme="minorHAnsi" w:cstheme="minorHAnsi"/>
          <w:sz w:val="22"/>
          <w:szCs w:val="22"/>
        </w:rPr>
        <w:t>Balance en Garantía (MI)</w:t>
      </w:r>
      <w:r w:rsidR="004634FE" w:rsidRPr="009D7686">
        <w:rPr>
          <w:rFonts w:asciiTheme="minorHAnsi" w:hAnsiTheme="minorHAnsi" w:cstheme="minorHAnsi"/>
          <w:sz w:val="22"/>
          <w:szCs w:val="22"/>
        </w:rPr>
        <w:t>;</w:t>
      </w:r>
    </w:p>
    <w:p w14:paraId="06C87D66" w14:textId="77777777" w:rsidR="004634FE" w:rsidRDefault="007B4203" w:rsidP="009D7686">
      <w:pPr>
        <w:pStyle w:val="Ttulo4"/>
        <w:numPr>
          <w:ilvl w:val="0"/>
          <w:numId w:val="0"/>
        </w:numPr>
        <w:spacing w:before="120" w:after="120" w:line="240" w:lineRule="auto"/>
        <w:ind w:left="1276" w:hanging="567"/>
        <w:jc w:val="both"/>
        <w:rPr>
          <w:rFonts w:asciiTheme="minorHAnsi" w:hAnsiTheme="minorHAnsi" w:cstheme="minorHAnsi"/>
          <w:sz w:val="22"/>
          <w:szCs w:val="22"/>
        </w:rPr>
      </w:pPr>
      <w:r w:rsidRPr="009D7686">
        <w:rPr>
          <w:rFonts w:asciiTheme="minorHAnsi" w:hAnsiTheme="minorHAnsi" w:cstheme="minorHAnsi"/>
          <w:sz w:val="22"/>
          <w:szCs w:val="22"/>
        </w:rPr>
        <w:t>(B)</w:t>
      </w:r>
      <w:r w:rsidRPr="009D7686">
        <w:rPr>
          <w:rFonts w:asciiTheme="minorHAnsi" w:hAnsiTheme="minorHAnsi" w:cstheme="minorHAnsi"/>
          <w:sz w:val="22"/>
          <w:szCs w:val="22"/>
        </w:rPr>
        <w:tab/>
      </w:r>
      <w:r w:rsidR="00424A18" w:rsidRPr="0089565B">
        <w:rPr>
          <w:rFonts w:asciiTheme="minorHAnsi" w:hAnsiTheme="minorHAnsi" w:cstheme="minorHAnsi"/>
          <w:sz w:val="22"/>
          <w:szCs w:val="22"/>
        </w:rPr>
        <w:t xml:space="preserve">El Beneficiario deberá instruir al Custodio la transferencia de la totalidad del </w:t>
      </w:r>
      <w:r w:rsidR="004D0F2C">
        <w:rPr>
          <w:rFonts w:asciiTheme="minorHAnsi" w:hAnsiTheme="minorHAnsi" w:cstheme="minorHAnsi"/>
          <w:sz w:val="22"/>
          <w:szCs w:val="22"/>
        </w:rPr>
        <w:t>Balance en Garantía (MI)</w:t>
      </w:r>
      <w:r w:rsidR="00424A18" w:rsidRPr="0089565B">
        <w:rPr>
          <w:rFonts w:asciiTheme="minorHAnsi" w:hAnsiTheme="minorHAnsi" w:cstheme="minorHAnsi"/>
          <w:sz w:val="22"/>
          <w:szCs w:val="22"/>
        </w:rPr>
        <w:t xml:space="preserve"> al </w:t>
      </w:r>
      <w:r w:rsidR="0043684A" w:rsidRPr="0089565B">
        <w:rPr>
          <w:rFonts w:asciiTheme="minorHAnsi" w:hAnsiTheme="minorHAnsi" w:cstheme="minorHAnsi"/>
          <w:sz w:val="22"/>
          <w:szCs w:val="22"/>
        </w:rPr>
        <w:t>Garante</w:t>
      </w:r>
      <w:r w:rsidR="00E634B7">
        <w:rPr>
          <w:rFonts w:asciiTheme="minorHAnsi" w:hAnsiTheme="minorHAnsi" w:cstheme="minorHAnsi"/>
          <w:sz w:val="22"/>
          <w:szCs w:val="22"/>
        </w:rPr>
        <w:t>, tan pronto como sea posible</w:t>
      </w:r>
      <w:r w:rsidR="00424A18" w:rsidRPr="0089565B">
        <w:rPr>
          <w:rFonts w:asciiTheme="minorHAnsi" w:hAnsiTheme="minorHAnsi" w:cstheme="minorHAnsi"/>
          <w:sz w:val="22"/>
          <w:szCs w:val="22"/>
        </w:rPr>
        <w:t>.</w:t>
      </w:r>
    </w:p>
    <w:p w14:paraId="547F5B0A" w14:textId="77777777" w:rsidR="00F947BF" w:rsidRPr="001B0830" w:rsidRDefault="00F947BF" w:rsidP="001B0830">
      <w:pPr>
        <w:pStyle w:val="TextoNivel4"/>
        <w:rPr>
          <w:highlight w:val="green"/>
        </w:rPr>
      </w:pPr>
    </w:p>
    <w:p w14:paraId="34D4762F" w14:textId="77777777" w:rsidR="00F5547C" w:rsidRPr="009D7686" w:rsidRDefault="00730DCC" w:rsidP="009D7686">
      <w:pPr>
        <w:pStyle w:val="Ttulo1"/>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décima</w:t>
      </w:r>
      <w:r w:rsidR="00AA18E4" w:rsidRPr="009D7686">
        <w:rPr>
          <w:rFonts w:asciiTheme="minorHAnsi" w:hAnsiTheme="minorHAnsi" w:cstheme="minorHAnsi"/>
          <w:sz w:val="22"/>
          <w:szCs w:val="22"/>
        </w:rPr>
        <w:t xml:space="preserve">.- </w:t>
      </w:r>
      <w:r w:rsidR="002B2DFE" w:rsidRPr="009D7686">
        <w:rPr>
          <w:rFonts w:asciiTheme="minorHAnsi" w:hAnsiTheme="minorHAnsi" w:cstheme="minorHAnsi"/>
          <w:sz w:val="22"/>
          <w:szCs w:val="22"/>
        </w:rPr>
        <w:t>GENERAL</w:t>
      </w:r>
    </w:p>
    <w:p w14:paraId="55C6C3F6" w14:textId="77777777" w:rsidR="00F5547C" w:rsidRPr="009D7686" w:rsidRDefault="002B2DFE"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Declaración Adicional</w:t>
      </w:r>
      <w:r w:rsidR="00F5547C" w:rsidRPr="009D7686">
        <w:rPr>
          <w:rFonts w:asciiTheme="minorHAnsi" w:hAnsiTheme="minorHAnsi" w:cstheme="minorHAnsi"/>
          <w:sz w:val="22"/>
          <w:szCs w:val="22"/>
        </w:rPr>
        <w:t xml:space="preserve"> </w:t>
      </w:r>
    </w:p>
    <w:p w14:paraId="45589ADE" w14:textId="77777777" w:rsidR="00B515B8" w:rsidRPr="009D7686" w:rsidRDefault="00F5547C" w:rsidP="009D7686">
      <w:pPr>
        <w:pStyle w:val="CM24"/>
        <w:spacing w:before="120" w:after="120" w:line="240" w:lineRule="auto"/>
        <w:ind w:left="713"/>
        <w:jc w:val="both"/>
        <w:rPr>
          <w:rFonts w:asciiTheme="minorHAnsi" w:hAnsiTheme="minorHAnsi" w:cstheme="minorHAnsi"/>
          <w:sz w:val="22"/>
          <w:szCs w:val="22"/>
        </w:rPr>
      </w:pPr>
      <w:r w:rsidRPr="009D7686">
        <w:rPr>
          <w:rFonts w:asciiTheme="minorHAnsi" w:hAnsiTheme="minorHAnsi" w:cstheme="minorHAnsi"/>
          <w:sz w:val="22"/>
          <w:szCs w:val="22"/>
        </w:rPr>
        <w:t>Cada una de las Partes manifiesta</w:t>
      </w:r>
      <w:r w:rsidR="00371A46">
        <w:rPr>
          <w:rFonts w:asciiTheme="minorHAnsi" w:hAnsiTheme="minorHAnsi" w:cstheme="minorHAnsi"/>
          <w:sz w:val="22"/>
          <w:szCs w:val="22"/>
        </w:rPr>
        <w:t xml:space="preserve"> en su condición de Garante</w:t>
      </w:r>
      <w:r w:rsidRPr="009D7686">
        <w:rPr>
          <w:rFonts w:asciiTheme="minorHAnsi" w:hAnsiTheme="minorHAnsi" w:cstheme="minorHAnsi"/>
          <w:sz w:val="22"/>
          <w:szCs w:val="22"/>
        </w:rPr>
        <w:t xml:space="preserve"> (y se entenderá repetida esta manifestación en cada una de las fechas en que tenga lugar una </w:t>
      </w:r>
      <w:r w:rsidR="009E0EFD">
        <w:rPr>
          <w:rFonts w:asciiTheme="minorHAnsi" w:hAnsiTheme="minorHAnsi" w:cstheme="minorHAnsi"/>
          <w:sz w:val="22"/>
          <w:szCs w:val="22"/>
        </w:rPr>
        <w:t>t</w:t>
      </w:r>
      <w:r w:rsidR="002B2DFE" w:rsidRPr="009D7686">
        <w:rPr>
          <w:rFonts w:asciiTheme="minorHAnsi" w:hAnsiTheme="minorHAnsi" w:cstheme="minorHAnsi"/>
          <w:sz w:val="22"/>
          <w:szCs w:val="22"/>
        </w:rPr>
        <w:t xml:space="preserve">ransferencia </w:t>
      </w:r>
      <w:r w:rsidRPr="009D7686">
        <w:rPr>
          <w:rFonts w:asciiTheme="minorHAnsi" w:hAnsiTheme="minorHAnsi" w:cstheme="minorHAnsi"/>
          <w:sz w:val="22"/>
          <w:szCs w:val="22"/>
        </w:rPr>
        <w:t>de Colateral</w:t>
      </w:r>
      <w:r w:rsidR="002B2DFE" w:rsidRPr="009D7686">
        <w:rPr>
          <w:rFonts w:asciiTheme="minorHAnsi" w:hAnsiTheme="minorHAnsi" w:cstheme="minorHAnsi"/>
          <w:sz w:val="22"/>
          <w:szCs w:val="22"/>
        </w:rPr>
        <w:t xml:space="preserve"> Elegible</w:t>
      </w:r>
      <w:r w:rsidR="009E0EFD">
        <w:rPr>
          <w:rFonts w:asciiTheme="minorHAnsi" w:hAnsiTheme="minorHAnsi" w:cstheme="minorHAnsi"/>
          <w:sz w:val="22"/>
          <w:szCs w:val="22"/>
        </w:rPr>
        <w:t xml:space="preserve"> </w:t>
      </w:r>
      <w:r w:rsidR="008F031C">
        <w:rPr>
          <w:rFonts w:asciiTheme="minorHAnsi" w:hAnsiTheme="minorHAnsi" w:cstheme="minorHAnsi"/>
          <w:sz w:val="22"/>
          <w:szCs w:val="22"/>
        </w:rPr>
        <w:t>o</w:t>
      </w:r>
      <w:r w:rsidRPr="009D7686">
        <w:rPr>
          <w:rFonts w:asciiTheme="minorHAnsi" w:hAnsiTheme="minorHAnsi" w:cstheme="minorHAnsi"/>
          <w:sz w:val="22"/>
          <w:szCs w:val="22"/>
        </w:rPr>
        <w:t xml:space="preserve"> Colateral Equivalente</w:t>
      </w:r>
      <w:r w:rsidRPr="00602615">
        <w:rPr>
          <w:rFonts w:asciiTheme="minorHAnsi" w:hAnsiTheme="minorHAnsi" w:cstheme="minorHAnsi"/>
          <w:sz w:val="22"/>
          <w:szCs w:val="22"/>
        </w:rPr>
        <w:t>)</w:t>
      </w:r>
      <w:r w:rsidRPr="009D7686">
        <w:rPr>
          <w:rFonts w:asciiTheme="minorHAnsi" w:hAnsiTheme="minorHAnsi" w:cstheme="minorHAnsi"/>
          <w:sz w:val="22"/>
          <w:szCs w:val="22"/>
        </w:rPr>
        <w:t xml:space="preserve"> que</w:t>
      </w:r>
      <w:r w:rsidR="00B515B8" w:rsidRPr="009D7686">
        <w:rPr>
          <w:rFonts w:asciiTheme="minorHAnsi" w:hAnsiTheme="minorHAnsi" w:cstheme="minorHAnsi"/>
          <w:sz w:val="22"/>
          <w:szCs w:val="22"/>
        </w:rPr>
        <w:t>:</w:t>
      </w:r>
    </w:p>
    <w:p w14:paraId="733A2311" w14:textId="77777777" w:rsidR="002B2DFE" w:rsidRPr="009D7686" w:rsidRDefault="00F5547C" w:rsidP="009D7686">
      <w:pPr>
        <w:pStyle w:val="Ttulo5"/>
        <w:numPr>
          <w:ilvl w:val="4"/>
          <w:numId w:val="25"/>
        </w:numPr>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tiene </w:t>
      </w:r>
      <w:r w:rsidR="002B2DFE" w:rsidRPr="009D7686">
        <w:rPr>
          <w:rFonts w:asciiTheme="minorHAnsi" w:hAnsiTheme="minorHAnsi" w:cstheme="minorHAnsi"/>
          <w:sz w:val="22"/>
          <w:szCs w:val="22"/>
        </w:rPr>
        <w:t xml:space="preserve">derecho a constituir un derecho real de prenda sobre </w:t>
      </w:r>
      <w:r w:rsidR="00730DCC" w:rsidRPr="009D7686">
        <w:rPr>
          <w:rFonts w:asciiTheme="minorHAnsi" w:hAnsiTheme="minorHAnsi" w:cstheme="minorHAnsi"/>
          <w:sz w:val="22"/>
          <w:szCs w:val="22"/>
        </w:rPr>
        <w:t xml:space="preserve">el </w:t>
      </w:r>
      <w:r w:rsidR="002B2DFE" w:rsidRPr="009D7686">
        <w:rPr>
          <w:rFonts w:asciiTheme="minorHAnsi" w:hAnsiTheme="minorHAnsi" w:cstheme="minorHAnsi"/>
          <w:sz w:val="22"/>
          <w:szCs w:val="22"/>
        </w:rPr>
        <w:t xml:space="preserve">Colateral Elegible </w:t>
      </w:r>
      <w:r w:rsidR="008F031C">
        <w:rPr>
          <w:rFonts w:asciiTheme="minorHAnsi" w:hAnsiTheme="minorHAnsi" w:cstheme="minorHAnsi"/>
          <w:sz w:val="22"/>
          <w:szCs w:val="22"/>
        </w:rPr>
        <w:t xml:space="preserve">o </w:t>
      </w:r>
      <w:r w:rsidR="002B2DFE" w:rsidRPr="009D7686">
        <w:rPr>
          <w:rFonts w:asciiTheme="minorHAnsi" w:hAnsiTheme="minorHAnsi" w:cstheme="minorHAnsi"/>
          <w:sz w:val="22"/>
          <w:szCs w:val="22"/>
        </w:rPr>
        <w:t>Colateral Equivalente que se transfieran a la Cuenta Pignorada y que ha realizado todas las actuaciones necesarias para autorizar dicho derecho real de prenda de conformidad con lo establecido en este Anexo V</w:t>
      </w:r>
      <w:r w:rsidR="00B515B8" w:rsidRPr="009D7686">
        <w:rPr>
          <w:rFonts w:asciiTheme="minorHAnsi" w:hAnsiTheme="minorHAnsi" w:cstheme="minorHAnsi"/>
          <w:sz w:val="22"/>
          <w:szCs w:val="22"/>
        </w:rPr>
        <w:t>;</w:t>
      </w:r>
    </w:p>
    <w:p w14:paraId="18603D03" w14:textId="77777777" w:rsidR="00371A46" w:rsidRDefault="00B515B8" w:rsidP="009D7686">
      <w:pPr>
        <w:pStyle w:val="Ttulo5"/>
        <w:numPr>
          <w:ilvl w:val="4"/>
          <w:numId w:val="25"/>
        </w:numPr>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una vez realizada la transferencia del Colateral Elegible </w:t>
      </w:r>
      <w:r w:rsidR="008F031C">
        <w:rPr>
          <w:rFonts w:asciiTheme="minorHAnsi" w:hAnsiTheme="minorHAnsi" w:cstheme="minorHAnsi"/>
          <w:sz w:val="22"/>
          <w:szCs w:val="22"/>
        </w:rPr>
        <w:t xml:space="preserve">o </w:t>
      </w:r>
      <w:r w:rsidRPr="009D7686">
        <w:rPr>
          <w:rFonts w:asciiTheme="minorHAnsi" w:hAnsiTheme="minorHAnsi" w:cstheme="minorHAnsi"/>
          <w:sz w:val="22"/>
          <w:szCs w:val="22"/>
        </w:rPr>
        <w:t>Colateral Equivalente a la Cuenta Pignorada, el Beneficiario tendrá un derecho real de prenda válido y debidamente perfeccionado sobre el Colateral Elegible</w:t>
      </w:r>
      <w:r w:rsidR="008F031C">
        <w:rPr>
          <w:rFonts w:asciiTheme="minorHAnsi" w:hAnsiTheme="minorHAnsi" w:cstheme="minorHAnsi"/>
          <w:sz w:val="22"/>
          <w:szCs w:val="22"/>
        </w:rPr>
        <w:t xml:space="preserve"> o</w:t>
      </w:r>
      <w:r w:rsidRPr="009D7686">
        <w:rPr>
          <w:rFonts w:asciiTheme="minorHAnsi" w:hAnsiTheme="minorHAnsi" w:cstheme="minorHAnsi"/>
          <w:sz w:val="22"/>
          <w:szCs w:val="22"/>
        </w:rPr>
        <w:t xml:space="preserve"> Colateral Equivalente de conformidad con el derecho que resulte de aplicación</w:t>
      </w:r>
      <w:r w:rsidR="00371A46">
        <w:rPr>
          <w:rFonts w:asciiTheme="minorHAnsi" w:hAnsiTheme="minorHAnsi" w:cstheme="minorHAnsi"/>
          <w:sz w:val="22"/>
          <w:szCs w:val="22"/>
        </w:rPr>
        <w:t>;</w:t>
      </w:r>
    </w:p>
    <w:p w14:paraId="3F115D0E" w14:textId="77777777" w:rsidR="00B515B8" w:rsidRPr="003B2CA7" w:rsidRDefault="00371A46" w:rsidP="00371A46">
      <w:pPr>
        <w:pStyle w:val="Ttulo5"/>
        <w:numPr>
          <w:ilvl w:val="4"/>
          <w:numId w:val="25"/>
        </w:numPr>
        <w:spacing w:before="120" w:after="120" w:line="240" w:lineRule="auto"/>
        <w:jc w:val="both"/>
      </w:pPr>
      <w:r w:rsidRPr="00371A46">
        <w:rPr>
          <w:rFonts w:asciiTheme="minorHAnsi" w:hAnsiTheme="minorHAnsi" w:cstheme="minorHAnsi"/>
          <w:sz w:val="22"/>
          <w:szCs w:val="22"/>
        </w:rPr>
        <w:t xml:space="preserve">a excepción de lo establecido en los numerales (A), (B) y (C) del apartado 2.2 de la Estipulación Segunda de este Anexo V, que el Balance en Garantía </w:t>
      </w:r>
      <w:r w:rsidR="009E0EFD">
        <w:rPr>
          <w:rFonts w:asciiTheme="minorHAnsi" w:hAnsiTheme="minorHAnsi" w:cstheme="minorHAnsi"/>
          <w:sz w:val="22"/>
          <w:szCs w:val="22"/>
        </w:rPr>
        <w:t xml:space="preserve">(MI) </w:t>
      </w:r>
      <w:r w:rsidRPr="00371A46">
        <w:rPr>
          <w:rFonts w:asciiTheme="minorHAnsi" w:hAnsiTheme="minorHAnsi" w:cstheme="minorHAnsi"/>
          <w:sz w:val="22"/>
          <w:szCs w:val="22"/>
        </w:rPr>
        <w:t>no está ni estará sometido a ninguna carga, gravamen, derecho real o derecho a favor de terceros y, en particular, que no se encuentra sometido a ninguna restricción legal o estatutaria a la transmisibilidad o al ejercicio de derechos políticos o económicos.</w:t>
      </w:r>
    </w:p>
    <w:p w14:paraId="182BA812" w14:textId="77777777" w:rsidR="00F5547C" w:rsidRPr="009D7686" w:rsidRDefault="00F5547C"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t xml:space="preserve">Gastos </w:t>
      </w:r>
    </w:p>
    <w:p w14:paraId="5DDB870A" w14:textId="77777777" w:rsidR="00F5547C" w:rsidRPr="00371A46" w:rsidRDefault="00F5547C" w:rsidP="00371A46">
      <w:pPr>
        <w:pStyle w:val="Ttulo5"/>
        <w:numPr>
          <w:ilvl w:val="4"/>
          <w:numId w:val="27"/>
        </w:numPr>
        <w:spacing w:before="120" w:after="120" w:line="240" w:lineRule="auto"/>
        <w:jc w:val="both"/>
        <w:rPr>
          <w:rFonts w:asciiTheme="minorHAnsi" w:hAnsiTheme="minorHAnsi" w:cstheme="minorHAnsi"/>
          <w:sz w:val="22"/>
          <w:szCs w:val="22"/>
        </w:rPr>
      </w:pPr>
      <w:r w:rsidRPr="00371A46">
        <w:rPr>
          <w:rFonts w:asciiTheme="minorHAnsi" w:hAnsiTheme="minorHAnsi" w:cstheme="minorHAnsi"/>
          <w:sz w:val="22"/>
          <w:szCs w:val="22"/>
        </w:rPr>
        <w:t>Cada una de las Partes correrá a cargo de los costes y gastos en que incurra en cumplimiento de las obligacio</w:t>
      </w:r>
      <w:r w:rsidR="00B515B8" w:rsidRPr="00371A46">
        <w:rPr>
          <w:rFonts w:asciiTheme="minorHAnsi" w:hAnsiTheme="minorHAnsi" w:cstheme="minorHAnsi"/>
          <w:sz w:val="22"/>
          <w:szCs w:val="22"/>
        </w:rPr>
        <w:t>nes contenidas en este Anexo V</w:t>
      </w:r>
      <w:r w:rsidR="00371A46">
        <w:rPr>
          <w:rFonts w:asciiTheme="minorHAnsi" w:hAnsiTheme="minorHAnsi" w:cstheme="minorHAnsi"/>
          <w:sz w:val="22"/>
          <w:szCs w:val="22"/>
        </w:rPr>
        <w:t xml:space="preserve"> </w:t>
      </w:r>
      <w:r w:rsidR="00371A46" w:rsidRPr="00371A46">
        <w:rPr>
          <w:rFonts w:asciiTheme="minorHAnsi" w:hAnsiTheme="minorHAnsi" w:cstheme="minorHAnsi"/>
          <w:sz w:val="22"/>
          <w:szCs w:val="22"/>
        </w:rPr>
        <w:t>(incluyendo todo tipo de impuestos, tasas y arbitrios devengados con motivo de cualquier transferencia</w:t>
      </w:r>
      <w:r w:rsidR="009E0EFD">
        <w:rPr>
          <w:rFonts w:asciiTheme="minorHAnsi" w:hAnsiTheme="minorHAnsi" w:cstheme="minorHAnsi"/>
          <w:sz w:val="22"/>
          <w:szCs w:val="22"/>
        </w:rPr>
        <w:t xml:space="preserve"> que deba realizar cada Parte</w:t>
      </w:r>
      <w:r w:rsidR="00371A46" w:rsidRPr="00371A46">
        <w:rPr>
          <w:rFonts w:asciiTheme="minorHAnsi" w:hAnsiTheme="minorHAnsi" w:cstheme="minorHAnsi"/>
          <w:sz w:val="22"/>
          <w:szCs w:val="22"/>
        </w:rPr>
        <w:t>)</w:t>
      </w:r>
      <w:r w:rsidRPr="00371A46">
        <w:rPr>
          <w:rFonts w:asciiTheme="minorHAnsi" w:hAnsiTheme="minorHAnsi" w:cstheme="minorHAnsi"/>
          <w:sz w:val="22"/>
          <w:szCs w:val="22"/>
        </w:rPr>
        <w:t xml:space="preserve">. </w:t>
      </w:r>
      <w:r w:rsidR="00B515B8" w:rsidRPr="00371A46">
        <w:rPr>
          <w:rFonts w:asciiTheme="minorHAnsi" w:hAnsiTheme="minorHAnsi" w:cstheme="minorHAnsi"/>
          <w:sz w:val="22"/>
          <w:szCs w:val="22"/>
        </w:rPr>
        <w:t xml:space="preserve">El </w:t>
      </w:r>
      <w:r w:rsidR="0043684A" w:rsidRPr="00371A46">
        <w:rPr>
          <w:rFonts w:asciiTheme="minorHAnsi" w:hAnsiTheme="minorHAnsi" w:cstheme="minorHAnsi"/>
          <w:sz w:val="22"/>
          <w:szCs w:val="22"/>
        </w:rPr>
        <w:t>Garante</w:t>
      </w:r>
      <w:r w:rsidR="00B515B8" w:rsidRPr="00371A46">
        <w:rPr>
          <w:rFonts w:asciiTheme="minorHAnsi" w:hAnsiTheme="minorHAnsi" w:cstheme="minorHAnsi"/>
          <w:sz w:val="22"/>
          <w:szCs w:val="22"/>
        </w:rPr>
        <w:t xml:space="preserve"> </w:t>
      </w:r>
      <w:r w:rsidR="005610BA" w:rsidRPr="00371A46">
        <w:rPr>
          <w:rFonts w:asciiTheme="minorHAnsi" w:hAnsiTheme="minorHAnsi" w:cstheme="minorHAnsi"/>
          <w:sz w:val="22"/>
          <w:szCs w:val="22"/>
        </w:rPr>
        <w:t xml:space="preserve">correrá a cargo de los costes y gastos en que incurra el Custodio en relación con </w:t>
      </w:r>
      <w:r w:rsidR="00297DC2" w:rsidRPr="00371A46">
        <w:rPr>
          <w:rFonts w:asciiTheme="minorHAnsi" w:hAnsiTheme="minorHAnsi" w:cstheme="minorHAnsi"/>
          <w:sz w:val="22"/>
          <w:szCs w:val="22"/>
        </w:rPr>
        <w:t xml:space="preserve">el cumplimiento </w:t>
      </w:r>
      <w:r w:rsidR="005610BA" w:rsidRPr="00371A46">
        <w:rPr>
          <w:rFonts w:asciiTheme="minorHAnsi" w:hAnsiTheme="minorHAnsi" w:cstheme="minorHAnsi"/>
          <w:sz w:val="22"/>
          <w:szCs w:val="22"/>
        </w:rPr>
        <w:t xml:space="preserve">de las obligaciones </w:t>
      </w:r>
      <w:r w:rsidR="00297DC2" w:rsidRPr="00371A46">
        <w:rPr>
          <w:rFonts w:asciiTheme="minorHAnsi" w:hAnsiTheme="minorHAnsi" w:cstheme="minorHAnsi"/>
          <w:sz w:val="22"/>
          <w:szCs w:val="22"/>
        </w:rPr>
        <w:t>previstas en este Anexo V</w:t>
      </w:r>
      <w:r w:rsidR="00371A46">
        <w:rPr>
          <w:rFonts w:asciiTheme="minorHAnsi" w:hAnsiTheme="minorHAnsi" w:cstheme="minorHAnsi"/>
          <w:sz w:val="22"/>
          <w:szCs w:val="22"/>
        </w:rPr>
        <w:t xml:space="preserve"> </w:t>
      </w:r>
      <w:r w:rsidR="00371A46" w:rsidRPr="00371A46">
        <w:rPr>
          <w:rFonts w:asciiTheme="minorHAnsi" w:hAnsiTheme="minorHAnsi" w:cstheme="minorHAnsi"/>
          <w:sz w:val="22"/>
          <w:szCs w:val="22"/>
        </w:rPr>
        <w:t>(incluyendo todo tipo de impuestos, tasas y arbitrios devengados con motivo de cualquier transferencia desde la Cuenta Pignorada a</w:t>
      </w:r>
      <w:r w:rsidR="009E0EFD">
        <w:rPr>
          <w:rFonts w:asciiTheme="minorHAnsi" w:hAnsiTheme="minorHAnsi" w:cstheme="minorHAnsi"/>
          <w:sz w:val="22"/>
          <w:szCs w:val="22"/>
        </w:rPr>
        <w:t xml:space="preserve"> </w:t>
      </w:r>
      <w:r w:rsidR="00371A46" w:rsidRPr="00371A46">
        <w:rPr>
          <w:rFonts w:asciiTheme="minorHAnsi" w:hAnsiTheme="minorHAnsi" w:cstheme="minorHAnsi"/>
          <w:sz w:val="22"/>
          <w:szCs w:val="22"/>
        </w:rPr>
        <w:t>l</w:t>
      </w:r>
      <w:r w:rsidR="009E0EFD">
        <w:rPr>
          <w:rFonts w:asciiTheme="minorHAnsi" w:hAnsiTheme="minorHAnsi" w:cstheme="minorHAnsi"/>
          <w:sz w:val="22"/>
          <w:szCs w:val="22"/>
        </w:rPr>
        <w:t>a</w:t>
      </w:r>
      <w:r w:rsidR="00371A46" w:rsidRPr="00371A46">
        <w:rPr>
          <w:rFonts w:asciiTheme="minorHAnsi" w:hAnsiTheme="minorHAnsi" w:cstheme="minorHAnsi"/>
          <w:sz w:val="22"/>
          <w:szCs w:val="22"/>
        </w:rPr>
        <w:t xml:space="preserve"> </w:t>
      </w:r>
      <w:r w:rsidR="009E0EFD">
        <w:rPr>
          <w:rFonts w:asciiTheme="minorHAnsi" w:hAnsiTheme="minorHAnsi" w:cstheme="minorHAnsi"/>
          <w:sz w:val="22"/>
          <w:szCs w:val="22"/>
        </w:rPr>
        <w:t xml:space="preserve">cuenta que designe el </w:t>
      </w:r>
      <w:r w:rsidR="00371A46" w:rsidRPr="00371A46">
        <w:rPr>
          <w:rFonts w:asciiTheme="minorHAnsi" w:hAnsiTheme="minorHAnsi" w:cstheme="minorHAnsi"/>
          <w:sz w:val="22"/>
          <w:szCs w:val="22"/>
        </w:rPr>
        <w:t>Garante)</w:t>
      </w:r>
      <w:r w:rsidR="00297DC2" w:rsidRPr="00371A46">
        <w:rPr>
          <w:rFonts w:asciiTheme="minorHAnsi" w:hAnsiTheme="minorHAnsi" w:cstheme="minorHAnsi"/>
          <w:sz w:val="22"/>
          <w:szCs w:val="22"/>
        </w:rPr>
        <w:t xml:space="preserve">. </w:t>
      </w:r>
    </w:p>
    <w:p w14:paraId="49D875EE" w14:textId="77777777" w:rsidR="008F742B" w:rsidRPr="009D7686" w:rsidRDefault="008F742B" w:rsidP="009D7686">
      <w:pPr>
        <w:pStyle w:val="Ttulo5"/>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Liquidación del Balance en Garantía</w:t>
      </w:r>
      <w:r w:rsidR="00371A46">
        <w:rPr>
          <w:rFonts w:asciiTheme="minorHAnsi" w:hAnsiTheme="minorHAnsi" w:cstheme="minorHAnsi"/>
          <w:sz w:val="22"/>
          <w:szCs w:val="22"/>
        </w:rPr>
        <w:t xml:space="preserve"> (MI)</w:t>
      </w:r>
      <w:r w:rsidRPr="009D7686">
        <w:rPr>
          <w:rFonts w:asciiTheme="minorHAnsi" w:hAnsiTheme="minorHAnsi" w:cstheme="minorHAnsi"/>
          <w:sz w:val="22"/>
          <w:szCs w:val="22"/>
        </w:rPr>
        <w:t xml:space="preserve">: Todos los costes y gastos razonables en los que incurra el Beneficiario relativos a la liquidación o apropiación de cualquier Balance en Garantía </w:t>
      </w:r>
      <w:r w:rsidR="00371A46">
        <w:rPr>
          <w:rFonts w:asciiTheme="minorHAnsi" w:hAnsiTheme="minorHAnsi" w:cstheme="minorHAnsi"/>
          <w:sz w:val="22"/>
          <w:szCs w:val="22"/>
        </w:rPr>
        <w:t xml:space="preserve">(MI) </w:t>
      </w:r>
      <w:r w:rsidRPr="009D7686">
        <w:rPr>
          <w:rFonts w:asciiTheme="minorHAnsi" w:hAnsiTheme="minorHAnsi" w:cstheme="minorHAnsi"/>
          <w:sz w:val="22"/>
          <w:szCs w:val="22"/>
        </w:rPr>
        <w:t>correrán a cargo de la Parte</w:t>
      </w:r>
      <w:r w:rsidR="00F50E57" w:rsidRPr="009D7686">
        <w:rPr>
          <w:rFonts w:asciiTheme="minorHAnsi" w:hAnsiTheme="minorHAnsi" w:cstheme="minorHAnsi"/>
          <w:sz w:val="22"/>
          <w:szCs w:val="22"/>
        </w:rPr>
        <w:t xml:space="preserve"> incumpl</w:t>
      </w:r>
      <w:r w:rsidR="00371A46">
        <w:rPr>
          <w:rFonts w:asciiTheme="minorHAnsi" w:hAnsiTheme="minorHAnsi" w:cstheme="minorHAnsi"/>
          <w:sz w:val="22"/>
          <w:szCs w:val="22"/>
        </w:rPr>
        <w:t>idor</w:t>
      </w:r>
      <w:r w:rsidR="00F50E57" w:rsidRPr="009D7686">
        <w:rPr>
          <w:rFonts w:asciiTheme="minorHAnsi" w:hAnsiTheme="minorHAnsi" w:cstheme="minorHAnsi"/>
          <w:sz w:val="22"/>
          <w:szCs w:val="22"/>
        </w:rPr>
        <w:t>a, y si no hubie</w:t>
      </w:r>
      <w:r w:rsidR="00E9657D">
        <w:rPr>
          <w:rFonts w:asciiTheme="minorHAnsi" w:hAnsiTheme="minorHAnsi" w:cstheme="minorHAnsi"/>
          <w:sz w:val="22"/>
          <w:szCs w:val="22"/>
        </w:rPr>
        <w:t>ra ninguna Parte incumpl</w:t>
      </w:r>
      <w:r w:rsidR="00371A46">
        <w:rPr>
          <w:rFonts w:asciiTheme="minorHAnsi" w:hAnsiTheme="minorHAnsi" w:cstheme="minorHAnsi"/>
          <w:sz w:val="22"/>
          <w:szCs w:val="22"/>
        </w:rPr>
        <w:t>idor</w:t>
      </w:r>
      <w:r w:rsidR="00E9657D">
        <w:rPr>
          <w:rFonts w:asciiTheme="minorHAnsi" w:hAnsiTheme="minorHAnsi" w:cstheme="minorHAnsi"/>
          <w:sz w:val="22"/>
          <w:szCs w:val="22"/>
        </w:rPr>
        <w:t xml:space="preserve">a, </w:t>
      </w:r>
      <w:r w:rsidR="00F50E57" w:rsidRPr="009D7686">
        <w:rPr>
          <w:rFonts w:asciiTheme="minorHAnsi" w:hAnsiTheme="minorHAnsi" w:cstheme="minorHAnsi"/>
          <w:sz w:val="22"/>
          <w:szCs w:val="22"/>
        </w:rPr>
        <w:t>a partes iguales.</w:t>
      </w:r>
    </w:p>
    <w:p w14:paraId="10310980" w14:textId="77777777" w:rsidR="00F50E57" w:rsidRPr="009D7686" w:rsidRDefault="00BB23A9" w:rsidP="009D7686">
      <w:pPr>
        <w:pStyle w:val="Ttulo2"/>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lastRenderedPageBreak/>
        <w:t>Intereses de Demora</w:t>
      </w:r>
    </w:p>
    <w:p w14:paraId="44462567" w14:textId="77777777" w:rsidR="00047F24" w:rsidRPr="009D7686" w:rsidRDefault="00BB23A9" w:rsidP="009D7686">
      <w:pPr>
        <w:pStyle w:val="CM24"/>
        <w:spacing w:before="120" w:after="120" w:line="240" w:lineRule="auto"/>
        <w:ind w:left="713"/>
        <w:jc w:val="both"/>
        <w:rPr>
          <w:rFonts w:asciiTheme="minorHAnsi" w:eastAsiaTheme="majorEastAsia" w:hAnsiTheme="minorHAnsi" w:cstheme="minorHAnsi"/>
          <w:color w:val="000000"/>
          <w:sz w:val="22"/>
          <w:szCs w:val="22"/>
        </w:rPr>
      </w:pPr>
      <w:r w:rsidRPr="009D7686">
        <w:rPr>
          <w:rFonts w:asciiTheme="minorHAnsi" w:eastAsiaTheme="majorEastAsia" w:hAnsiTheme="minorHAnsi" w:cstheme="minorHAnsi"/>
          <w:color w:val="000000"/>
          <w:sz w:val="22"/>
          <w:szCs w:val="22"/>
        </w:rPr>
        <w:t>E</w:t>
      </w:r>
      <w:r w:rsidR="003E1F1A">
        <w:rPr>
          <w:rFonts w:asciiTheme="minorHAnsi" w:eastAsiaTheme="majorEastAsia" w:hAnsiTheme="minorHAnsi" w:cstheme="minorHAnsi"/>
          <w:color w:val="000000"/>
          <w:sz w:val="22"/>
          <w:szCs w:val="22"/>
        </w:rPr>
        <w:t>n el caso de que un</w:t>
      </w:r>
      <w:r w:rsidRPr="009D7686">
        <w:rPr>
          <w:rFonts w:asciiTheme="minorHAnsi" w:eastAsiaTheme="majorEastAsia" w:hAnsiTheme="minorHAnsi" w:cstheme="minorHAnsi"/>
          <w:color w:val="000000"/>
          <w:sz w:val="22"/>
          <w:szCs w:val="22"/>
        </w:rPr>
        <w:t xml:space="preserve"> Beneficiario incumpla con la obligación de instruir al Custodio la transferencia de </w:t>
      </w:r>
      <w:r w:rsidR="003E1F1A">
        <w:rPr>
          <w:rFonts w:asciiTheme="minorHAnsi" w:eastAsiaTheme="majorEastAsia" w:hAnsiTheme="minorHAnsi" w:cstheme="minorHAnsi"/>
          <w:color w:val="000000"/>
          <w:sz w:val="22"/>
          <w:szCs w:val="22"/>
        </w:rPr>
        <w:t xml:space="preserve">una cantidad del </w:t>
      </w:r>
      <w:r w:rsidRPr="009D7686">
        <w:rPr>
          <w:rFonts w:asciiTheme="minorHAnsi" w:eastAsiaTheme="majorEastAsia" w:hAnsiTheme="minorHAnsi" w:cstheme="minorHAnsi"/>
          <w:color w:val="000000"/>
          <w:sz w:val="22"/>
          <w:szCs w:val="22"/>
        </w:rPr>
        <w:t>Balance e</w:t>
      </w:r>
      <w:r w:rsidR="00925793">
        <w:rPr>
          <w:rFonts w:asciiTheme="minorHAnsi" w:eastAsiaTheme="majorEastAsia" w:hAnsiTheme="minorHAnsi" w:cstheme="minorHAnsi"/>
          <w:color w:val="000000"/>
          <w:sz w:val="22"/>
          <w:szCs w:val="22"/>
        </w:rPr>
        <w:t>n</w:t>
      </w:r>
      <w:r w:rsidRPr="009D7686">
        <w:rPr>
          <w:rFonts w:asciiTheme="minorHAnsi" w:eastAsiaTheme="majorEastAsia" w:hAnsiTheme="minorHAnsi" w:cstheme="minorHAnsi"/>
          <w:color w:val="000000"/>
          <w:sz w:val="22"/>
          <w:szCs w:val="22"/>
        </w:rPr>
        <w:t xml:space="preserve"> Garantía </w:t>
      </w:r>
      <w:r w:rsidR="00925793">
        <w:rPr>
          <w:rFonts w:asciiTheme="minorHAnsi" w:eastAsiaTheme="majorEastAsia" w:hAnsiTheme="minorHAnsi" w:cstheme="minorHAnsi"/>
          <w:color w:val="000000"/>
          <w:sz w:val="22"/>
          <w:szCs w:val="22"/>
        </w:rPr>
        <w:t>(M</w:t>
      </w:r>
      <w:r w:rsidR="00FA693F">
        <w:rPr>
          <w:rFonts w:asciiTheme="minorHAnsi" w:eastAsiaTheme="majorEastAsia" w:hAnsiTheme="minorHAnsi" w:cstheme="minorHAnsi"/>
          <w:color w:val="000000"/>
          <w:sz w:val="22"/>
          <w:szCs w:val="22"/>
        </w:rPr>
        <w:t>I</w:t>
      </w:r>
      <w:r w:rsidR="00925793">
        <w:rPr>
          <w:rFonts w:asciiTheme="minorHAnsi" w:eastAsiaTheme="majorEastAsia" w:hAnsiTheme="minorHAnsi" w:cstheme="minorHAnsi"/>
          <w:color w:val="000000"/>
          <w:sz w:val="22"/>
          <w:szCs w:val="22"/>
        </w:rPr>
        <w:t xml:space="preserve">) </w:t>
      </w:r>
      <w:r w:rsidRPr="009D7686">
        <w:rPr>
          <w:rFonts w:asciiTheme="minorHAnsi" w:eastAsiaTheme="majorEastAsia" w:hAnsiTheme="minorHAnsi" w:cstheme="minorHAnsi"/>
          <w:color w:val="000000"/>
          <w:sz w:val="22"/>
          <w:szCs w:val="22"/>
        </w:rPr>
        <w:t xml:space="preserve">al </w:t>
      </w:r>
      <w:r w:rsidR="0043684A" w:rsidRPr="009D7686">
        <w:rPr>
          <w:rFonts w:asciiTheme="minorHAnsi" w:eastAsiaTheme="majorEastAsia" w:hAnsiTheme="minorHAnsi" w:cstheme="minorHAnsi"/>
          <w:color w:val="000000"/>
          <w:sz w:val="22"/>
          <w:szCs w:val="22"/>
        </w:rPr>
        <w:t>Garante</w:t>
      </w:r>
      <w:r w:rsidRPr="009D7686">
        <w:rPr>
          <w:rFonts w:asciiTheme="minorHAnsi" w:eastAsiaTheme="majorEastAsia" w:hAnsiTheme="minorHAnsi" w:cstheme="minorHAnsi"/>
          <w:color w:val="000000"/>
          <w:sz w:val="22"/>
          <w:szCs w:val="22"/>
        </w:rPr>
        <w:t xml:space="preserve"> </w:t>
      </w:r>
      <w:r w:rsidR="003E1F1A">
        <w:rPr>
          <w:rFonts w:asciiTheme="minorHAnsi" w:hAnsiTheme="minorHAnsi" w:cstheme="minorHAnsi"/>
          <w:sz w:val="22"/>
          <w:szCs w:val="22"/>
        </w:rPr>
        <w:t xml:space="preserve">en </w:t>
      </w:r>
      <w:r w:rsidR="003E1F1A" w:rsidRPr="00371A46">
        <w:rPr>
          <w:rFonts w:asciiTheme="minorHAnsi" w:hAnsiTheme="minorHAnsi" w:cstheme="minorHAnsi"/>
          <w:sz w:val="22"/>
          <w:szCs w:val="22"/>
        </w:rPr>
        <w:t>cumplimiento de las obligaciones previstas en este Anexo V</w:t>
      </w:r>
      <w:r w:rsidR="003E1F1A">
        <w:rPr>
          <w:rFonts w:asciiTheme="minorHAnsi" w:hAnsiTheme="minorHAnsi" w:cstheme="minorHAnsi"/>
          <w:sz w:val="22"/>
          <w:szCs w:val="22"/>
        </w:rPr>
        <w:t xml:space="preserve">, dicho Beneficiario </w:t>
      </w:r>
      <w:r w:rsidRPr="009D7686">
        <w:rPr>
          <w:rFonts w:asciiTheme="minorHAnsi" w:eastAsiaTheme="majorEastAsia" w:hAnsiTheme="minorHAnsi" w:cstheme="minorHAnsi"/>
          <w:color w:val="000000"/>
          <w:sz w:val="22"/>
          <w:szCs w:val="22"/>
        </w:rPr>
        <w:t xml:space="preserve">quedará obligado a pagar al </w:t>
      </w:r>
      <w:r w:rsidR="0043684A" w:rsidRPr="009D7686">
        <w:rPr>
          <w:rFonts w:asciiTheme="minorHAnsi" w:eastAsiaTheme="majorEastAsia" w:hAnsiTheme="minorHAnsi" w:cstheme="minorHAnsi"/>
          <w:color w:val="000000"/>
          <w:sz w:val="22"/>
          <w:szCs w:val="22"/>
        </w:rPr>
        <w:t>Garante</w:t>
      </w:r>
      <w:r w:rsidRPr="009D7686">
        <w:rPr>
          <w:rFonts w:asciiTheme="minorHAnsi" w:eastAsiaTheme="majorEastAsia" w:hAnsiTheme="minorHAnsi" w:cstheme="minorHAnsi"/>
          <w:color w:val="000000"/>
          <w:sz w:val="22"/>
          <w:szCs w:val="22"/>
        </w:rPr>
        <w:t xml:space="preserve"> un importe igual al </w:t>
      </w:r>
      <w:r w:rsidR="00352C17">
        <w:rPr>
          <w:rFonts w:asciiTheme="minorHAnsi" w:eastAsiaTheme="majorEastAsia" w:hAnsiTheme="minorHAnsi" w:cstheme="minorHAnsi"/>
          <w:color w:val="000000"/>
          <w:sz w:val="22"/>
          <w:szCs w:val="22"/>
        </w:rPr>
        <w:t>T</w:t>
      </w:r>
      <w:r w:rsidRPr="009D7686">
        <w:rPr>
          <w:rFonts w:asciiTheme="minorHAnsi" w:eastAsiaTheme="majorEastAsia" w:hAnsiTheme="minorHAnsi" w:cstheme="minorHAnsi"/>
          <w:color w:val="000000"/>
          <w:sz w:val="22"/>
          <w:szCs w:val="22"/>
        </w:rPr>
        <w:t xml:space="preserve">ipo de Interés de Demora multiplicado por el Valor </w:t>
      </w:r>
      <w:r w:rsidR="00047F24" w:rsidRPr="009D7686">
        <w:rPr>
          <w:rFonts w:asciiTheme="minorHAnsi" w:eastAsiaTheme="majorEastAsia" w:hAnsiTheme="minorHAnsi" w:cstheme="minorHAnsi"/>
          <w:color w:val="000000"/>
          <w:sz w:val="22"/>
          <w:szCs w:val="22"/>
        </w:rPr>
        <w:t xml:space="preserve">en </w:t>
      </w:r>
      <w:r w:rsidR="003E1F1A">
        <w:rPr>
          <w:rFonts w:asciiTheme="minorHAnsi" w:eastAsiaTheme="majorEastAsia" w:hAnsiTheme="minorHAnsi" w:cstheme="minorHAnsi"/>
          <w:color w:val="000000"/>
          <w:sz w:val="22"/>
          <w:szCs w:val="22"/>
        </w:rPr>
        <w:t>cada</w:t>
      </w:r>
      <w:r w:rsidR="00047F24" w:rsidRPr="009D7686">
        <w:rPr>
          <w:rFonts w:asciiTheme="minorHAnsi" w:eastAsiaTheme="majorEastAsia" w:hAnsiTheme="minorHAnsi" w:cstheme="minorHAnsi"/>
          <w:color w:val="000000"/>
          <w:sz w:val="22"/>
          <w:szCs w:val="22"/>
        </w:rPr>
        <w:t xml:space="preserve"> Fecha de Valoración </w:t>
      </w:r>
      <w:r w:rsidR="003E1F1A">
        <w:rPr>
          <w:rFonts w:asciiTheme="minorHAnsi" w:eastAsiaTheme="majorEastAsia" w:hAnsiTheme="minorHAnsi" w:cstheme="minorHAnsi"/>
          <w:color w:val="000000"/>
          <w:sz w:val="22"/>
          <w:szCs w:val="22"/>
        </w:rPr>
        <w:t xml:space="preserve">que corresponda </w:t>
      </w:r>
      <w:r w:rsidR="00047F24" w:rsidRPr="009D7686">
        <w:rPr>
          <w:rFonts w:asciiTheme="minorHAnsi" w:eastAsiaTheme="majorEastAsia" w:hAnsiTheme="minorHAnsi" w:cstheme="minorHAnsi"/>
          <w:color w:val="000000"/>
          <w:sz w:val="22"/>
          <w:szCs w:val="22"/>
        </w:rPr>
        <w:t xml:space="preserve">de los activos </w:t>
      </w:r>
      <w:r w:rsidR="003E1F1A" w:rsidRPr="003E1F1A">
        <w:rPr>
          <w:rFonts w:asciiTheme="minorHAnsi" w:eastAsiaTheme="majorEastAsia" w:hAnsiTheme="minorHAnsi" w:cstheme="minorHAnsi"/>
          <w:color w:val="000000"/>
          <w:sz w:val="22"/>
          <w:szCs w:val="22"/>
        </w:rPr>
        <w:t>del Balance en Garantía (M</w:t>
      </w:r>
      <w:r w:rsidR="00FA693F">
        <w:rPr>
          <w:rFonts w:asciiTheme="minorHAnsi" w:eastAsiaTheme="majorEastAsia" w:hAnsiTheme="minorHAnsi" w:cstheme="minorHAnsi"/>
          <w:color w:val="000000"/>
          <w:sz w:val="22"/>
          <w:szCs w:val="22"/>
        </w:rPr>
        <w:t>I</w:t>
      </w:r>
      <w:r w:rsidR="003E1F1A" w:rsidRPr="003E1F1A">
        <w:rPr>
          <w:rFonts w:asciiTheme="minorHAnsi" w:eastAsiaTheme="majorEastAsia" w:hAnsiTheme="minorHAnsi" w:cstheme="minorHAnsi"/>
          <w:color w:val="000000"/>
          <w:sz w:val="22"/>
          <w:szCs w:val="22"/>
        </w:rPr>
        <w:t xml:space="preserve">) </w:t>
      </w:r>
      <w:r w:rsidR="00047F24" w:rsidRPr="009D7686">
        <w:rPr>
          <w:rFonts w:asciiTheme="minorHAnsi" w:eastAsiaTheme="majorEastAsia" w:hAnsiTheme="minorHAnsi" w:cstheme="minorHAnsi"/>
          <w:color w:val="000000"/>
          <w:sz w:val="22"/>
          <w:szCs w:val="22"/>
        </w:rPr>
        <w:t>cuya transferencia debía el Beneficiario haber instruido al Custodio desde el día en que el Benefic</w:t>
      </w:r>
      <w:r w:rsidR="00602615">
        <w:rPr>
          <w:rFonts w:asciiTheme="minorHAnsi" w:eastAsiaTheme="majorEastAsia" w:hAnsiTheme="minorHAnsi" w:cstheme="minorHAnsi"/>
          <w:color w:val="000000"/>
          <w:sz w:val="22"/>
          <w:szCs w:val="22"/>
        </w:rPr>
        <w:t>i</w:t>
      </w:r>
      <w:r w:rsidR="00047F24" w:rsidRPr="009D7686">
        <w:rPr>
          <w:rFonts w:asciiTheme="minorHAnsi" w:eastAsiaTheme="majorEastAsia" w:hAnsiTheme="minorHAnsi" w:cstheme="minorHAnsi"/>
          <w:color w:val="000000"/>
          <w:sz w:val="22"/>
          <w:szCs w:val="22"/>
        </w:rPr>
        <w:t xml:space="preserve">ario debía haber instruido al Custodio su transmisión hasta (pero excluido) la fecha en el Beneficio instruye al Custodio la transmisión </w:t>
      </w:r>
      <w:r w:rsidR="00E7742B">
        <w:rPr>
          <w:rFonts w:asciiTheme="minorHAnsi" w:eastAsiaTheme="majorEastAsia" w:hAnsiTheme="minorHAnsi" w:cstheme="minorHAnsi"/>
          <w:color w:val="000000"/>
          <w:sz w:val="22"/>
          <w:szCs w:val="22"/>
        </w:rPr>
        <w:t xml:space="preserve">de la cantidad correspondiente </w:t>
      </w:r>
      <w:r w:rsidR="00047F24" w:rsidRPr="009D7686">
        <w:rPr>
          <w:rFonts w:asciiTheme="minorHAnsi" w:eastAsiaTheme="majorEastAsia" w:hAnsiTheme="minorHAnsi" w:cstheme="minorHAnsi"/>
          <w:color w:val="000000"/>
          <w:sz w:val="22"/>
          <w:szCs w:val="22"/>
        </w:rPr>
        <w:t>del Balance e</w:t>
      </w:r>
      <w:r w:rsidR="00247E1D">
        <w:rPr>
          <w:rFonts w:asciiTheme="minorHAnsi" w:eastAsiaTheme="majorEastAsia" w:hAnsiTheme="minorHAnsi" w:cstheme="minorHAnsi"/>
          <w:color w:val="000000"/>
          <w:sz w:val="22"/>
          <w:szCs w:val="22"/>
        </w:rPr>
        <w:t>n</w:t>
      </w:r>
      <w:r w:rsidR="00047F24" w:rsidRPr="009D7686">
        <w:rPr>
          <w:rFonts w:asciiTheme="minorHAnsi" w:eastAsiaTheme="majorEastAsia" w:hAnsiTheme="minorHAnsi" w:cstheme="minorHAnsi"/>
          <w:color w:val="000000"/>
          <w:sz w:val="22"/>
          <w:szCs w:val="22"/>
        </w:rPr>
        <w:t xml:space="preserve"> Garantía</w:t>
      </w:r>
      <w:r w:rsidR="00247E1D">
        <w:rPr>
          <w:rFonts w:asciiTheme="minorHAnsi" w:eastAsiaTheme="majorEastAsia" w:hAnsiTheme="minorHAnsi" w:cstheme="minorHAnsi"/>
          <w:color w:val="000000"/>
          <w:sz w:val="22"/>
          <w:szCs w:val="22"/>
        </w:rPr>
        <w:t xml:space="preserve"> (M</w:t>
      </w:r>
      <w:r w:rsidR="00FA693F">
        <w:rPr>
          <w:rFonts w:asciiTheme="minorHAnsi" w:eastAsiaTheme="majorEastAsia" w:hAnsiTheme="minorHAnsi" w:cstheme="minorHAnsi"/>
          <w:color w:val="000000"/>
          <w:sz w:val="22"/>
          <w:szCs w:val="22"/>
        </w:rPr>
        <w:t>I</w:t>
      </w:r>
      <w:r w:rsidR="00247E1D">
        <w:rPr>
          <w:rFonts w:asciiTheme="minorHAnsi" w:eastAsiaTheme="majorEastAsia" w:hAnsiTheme="minorHAnsi" w:cstheme="minorHAnsi"/>
          <w:color w:val="000000"/>
          <w:sz w:val="22"/>
          <w:szCs w:val="22"/>
        </w:rPr>
        <w:t>)</w:t>
      </w:r>
      <w:r w:rsidR="00047F24" w:rsidRPr="009D7686">
        <w:rPr>
          <w:rFonts w:asciiTheme="minorHAnsi" w:eastAsiaTheme="majorEastAsia" w:hAnsiTheme="minorHAnsi" w:cstheme="minorHAnsi"/>
          <w:color w:val="000000"/>
          <w:sz w:val="22"/>
          <w:szCs w:val="22"/>
        </w:rPr>
        <w:t>.</w:t>
      </w:r>
    </w:p>
    <w:p w14:paraId="5215B935" w14:textId="77777777" w:rsidR="00F50E57" w:rsidRPr="009D7686" w:rsidRDefault="00F50E57" w:rsidP="009D7686">
      <w:pPr>
        <w:pStyle w:val="CM28"/>
        <w:spacing w:before="120" w:after="120" w:line="240" w:lineRule="auto"/>
        <w:jc w:val="both"/>
        <w:rPr>
          <w:rFonts w:asciiTheme="minorHAnsi" w:hAnsiTheme="minorHAnsi" w:cstheme="minorHAnsi"/>
          <w:bCs/>
          <w:sz w:val="22"/>
          <w:szCs w:val="22"/>
        </w:rPr>
      </w:pPr>
    </w:p>
    <w:p w14:paraId="266F0976" w14:textId="77777777" w:rsidR="00F5547C" w:rsidRPr="009D7686" w:rsidRDefault="00F5547C" w:rsidP="009D7686">
      <w:pPr>
        <w:pStyle w:val="CM28"/>
        <w:spacing w:before="120" w:after="120" w:line="240" w:lineRule="auto"/>
        <w:jc w:val="both"/>
        <w:rPr>
          <w:rFonts w:asciiTheme="minorHAnsi" w:hAnsiTheme="minorHAnsi" w:cstheme="minorHAnsi"/>
          <w:sz w:val="22"/>
          <w:szCs w:val="22"/>
        </w:rPr>
      </w:pPr>
      <w:r w:rsidRPr="009D7686">
        <w:rPr>
          <w:rFonts w:asciiTheme="minorHAnsi" w:hAnsiTheme="minorHAnsi" w:cstheme="minorHAnsi"/>
          <w:bCs/>
          <w:sz w:val="22"/>
          <w:szCs w:val="22"/>
        </w:rPr>
        <w:t>En prueba de conformidad, las Par</w:t>
      </w:r>
      <w:r w:rsidR="00E648B6" w:rsidRPr="009D7686">
        <w:rPr>
          <w:rFonts w:asciiTheme="minorHAnsi" w:hAnsiTheme="minorHAnsi" w:cstheme="minorHAnsi"/>
          <w:bCs/>
          <w:sz w:val="22"/>
          <w:szCs w:val="22"/>
        </w:rPr>
        <w:t>tes firman el presente Anexo V</w:t>
      </w:r>
      <w:r w:rsidRPr="009D7686">
        <w:rPr>
          <w:rFonts w:asciiTheme="minorHAnsi" w:hAnsiTheme="minorHAnsi" w:cstheme="minorHAnsi"/>
          <w:bCs/>
          <w:sz w:val="22"/>
          <w:szCs w:val="22"/>
        </w:rPr>
        <w:t xml:space="preserve"> al Contrato Marco, por duplicado ejemplar, en el lugar y fecha indicados en el encabezamiento del presente Anexo.</w:t>
      </w:r>
    </w:p>
    <w:p w14:paraId="0CCABA3A" w14:textId="77777777" w:rsidR="00F5547C" w:rsidRPr="009D7686" w:rsidRDefault="00F5547C" w:rsidP="009D7686">
      <w:pPr>
        <w:pStyle w:val="CM28"/>
        <w:spacing w:before="120" w:after="120" w:line="240" w:lineRule="auto"/>
        <w:jc w:val="both"/>
        <w:rPr>
          <w:rFonts w:asciiTheme="minorHAnsi" w:hAnsiTheme="minorHAnsi" w:cstheme="minorHAnsi"/>
          <w:sz w:val="22"/>
          <w:szCs w:val="22"/>
        </w:rPr>
      </w:pPr>
    </w:p>
    <w:p w14:paraId="58570C0D" w14:textId="77777777" w:rsidR="00F5547C" w:rsidRPr="009D7686" w:rsidRDefault="00F5547C" w:rsidP="009D7686">
      <w:pPr>
        <w:pStyle w:val="Estndar"/>
        <w:spacing w:before="120" w:after="120" w:line="240" w:lineRule="auto"/>
        <w:ind w:firstLine="567"/>
        <w:jc w:val="both"/>
        <w:rPr>
          <w:rFonts w:asciiTheme="minorHAnsi" w:hAnsiTheme="minorHAnsi" w:cstheme="minorHAnsi"/>
          <w:sz w:val="22"/>
          <w:szCs w:val="22"/>
        </w:rPr>
      </w:pPr>
    </w:p>
    <w:p w14:paraId="1E76256B" w14:textId="77777777" w:rsidR="00F5547C" w:rsidRPr="009D7686" w:rsidRDefault="00F5547C" w:rsidP="009D7686">
      <w:pPr>
        <w:pStyle w:val="Estndar"/>
        <w:spacing w:before="120" w:after="120" w:line="240" w:lineRule="auto"/>
        <w:ind w:firstLine="567"/>
        <w:jc w:val="both"/>
        <w:rPr>
          <w:rFonts w:asciiTheme="minorHAnsi" w:hAnsiTheme="minorHAnsi" w:cstheme="minorHAnsi"/>
          <w:sz w:val="22"/>
          <w:szCs w:val="22"/>
        </w:rPr>
      </w:pPr>
    </w:p>
    <w:p w14:paraId="3586336B"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ermStart w:id="1562010686" w:edGrp="everyone"/>
      <w:r w:rsidRPr="009D7686">
        <w:rPr>
          <w:rFonts w:asciiTheme="minorHAnsi" w:hAnsiTheme="minorHAnsi" w:cstheme="minorHAnsi"/>
          <w:sz w:val="22"/>
          <w:szCs w:val="22"/>
        </w:rPr>
        <w:t>............................................................</w:t>
      </w:r>
      <w:permEnd w:id="1562010686"/>
      <w:r w:rsidRPr="009D7686">
        <w:rPr>
          <w:rFonts w:asciiTheme="minorHAnsi" w:hAnsiTheme="minorHAnsi" w:cstheme="minorHAnsi"/>
          <w:sz w:val="22"/>
          <w:szCs w:val="22"/>
        </w:rPr>
        <w:tab/>
      </w:r>
      <w:permStart w:id="1967155940" w:edGrp="everyone"/>
      <w:r w:rsidRPr="009D7686">
        <w:rPr>
          <w:rFonts w:asciiTheme="minorHAnsi" w:hAnsiTheme="minorHAnsi" w:cstheme="minorHAnsi"/>
          <w:sz w:val="22"/>
          <w:szCs w:val="22"/>
        </w:rPr>
        <w:t>...........................................................</w:t>
      </w:r>
      <w:permEnd w:id="1967155940"/>
    </w:p>
    <w:p w14:paraId="786F5686"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62575DE5"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4CBA06E9"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17A807FE"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24474B9B"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5E2C32DA"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ermStart w:id="1026585362" w:edGrp="everyone"/>
      <w:r w:rsidRPr="009D7686">
        <w:rPr>
          <w:rFonts w:asciiTheme="minorHAnsi" w:hAnsiTheme="minorHAnsi" w:cstheme="minorHAnsi"/>
          <w:sz w:val="22"/>
          <w:szCs w:val="22"/>
        </w:rPr>
        <w:t>D..........................................................</w:t>
      </w:r>
      <w:permEnd w:id="1026585362"/>
      <w:r w:rsidRPr="009D7686">
        <w:rPr>
          <w:rFonts w:asciiTheme="minorHAnsi" w:hAnsiTheme="minorHAnsi" w:cstheme="minorHAnsi"/>
          <w:sz w:val="22"/>
          <w:szCs w:val="22"/>
        </w:rPr>
        <w:tab/>
      </w:r>
      <w:permStart w:id="1573986841" w:edGrp="everyone"/>
      <w:r w:rsidRPr="009D7686">
        <w:rPr>
          <w:rFonts w:asciiTheme="minorHAnsi" w:hAnsiTheme="minorHAnsi" w:cstheme="minorHAnsi"/>
          <w:sz w:val="22"/>
          <w:szCs w:val="22"/>
        </w:rPr>
        <w:t>D........................................................</w:t>
      </w:r>
      <w:permEnd w:id="1573986841"/>
    </w:p>
    <w:p w14:paraId="60A7C237" w14:textId="77777777" w:rsidR="00F5547C" w:rsidRPr="009D7686" w:rsidRDefault="00F5547C" w:rsidP="009D7686">
      <w:pPr>
        <w:spacing w:before="120" w:after="120" w:line="240" w:lineRule="auto"/>
        <w:jc w:val="both"/>
        <w:rPr>
          <w:rFonts w:asciiTheme="minorHAnsi" w:hAnsiTheme="minorHAnsi" w:cstheme="minorHAnsi"/>
          <w:sz w:val="22"/>
          <w:szCs w:val="22"/>
        </w:rPr>
      </w:pPr>
    </w:p>
    <w:p w14:paraId="1ED29CD6" w14:textId="77777777" w:rsidR="00F5547C" w:rsidRPr="009D7686" w:rsidRDefault="00F5547C" w:rsidP="009D7686">
      <w:pPr>
        <w:widowControl/>
        <w:tabs>
          <w:tab w:val="clear" w:pos="720"/>
        </w:tabs>
        <w:suppressAutoHyphens w:val="0"/>
        <w:spacing w:before="120" w:after="120" w:line="240" w:lineRule="auto"/>
        <w:rPr>
          <w:rFonts w:asciiTheme="minorHAnsi" w:hAnsiTheme="minorHAnsi" w:cstheme="minorHAnsi"/>
          <w:sz w:val="22"/>
          <w:szCs w:val="22"/>
        </w:rPr>
      </w:pPr>
      <w:r w:rsidRPr="009D7686">
        <w:rPr>
          <w:rFonts w:asciiTheme="minorHAnsi" w:hAnsiTheme="minorHAnsi" w:cstheme="minorHAnsi"/>
          <w:sz w:val="22"/>
          <w:szCs w:val="22"/>
        </w:rPr>
        <w:br w:type="page"/>
      </w:r>
    </w:p>
    <w:p w14:paraId="10D783F4" w14:textId="77777777" w:rsidR="00F5547C" w:rsidRPr="009D7686" w:rsidRDefault="00F5547C" w:rsidP="009D7686">
      <w:pPr>
        <w:spacing w:before="120" w:after="120" w:line="240" w:lineRule="auto"/>
        <w:jc w:val="both"/>
        <w:rPr>
          <w:rFonts w:asciiTheme="minorHAnsi" w:hAnsiTheme="minorHAnsi" w:cstheme="minorHAnsi"/>
          <w:sz w:val="22"/>
          <w:szCs w:val="22"/>
        </w:rPr>
      </w:pPr>
    </w:p>
    <w:p w14:paraId="36EDE2AF" w14:textId="77777777" w:rsidR="00F5547C" w:rsidRPr="009D7686" w:rsidRDefault="00F5547C" w:rsidP="009D7686">
      <w:pPr>
        <w:pStyle w:val="CM28"/>
        <w:spacing w:before="120" w:after="120" w:line="240" w:lineRule="auto"/>
        <w:jc w:val="center"/>
        <w:rPr>
          <w:rFonts w:asciiTheme="minorHAnsi" w:hAnsiTheme="minorHAnsi" w:cstheme="minorHAnsi"/>
          <w:sz w:val="22"/>
          <w:szCs w:val="22"/>
        </w:rPr>
      </w:pPr>
      <w:r w:rsidRPr="009D7686">
        <w:rPr>
          <w:rFonts w:asciiTheme="minorHAnsi" w:hAnsiTheme="minorHAnsi" w:cstheme="minorHAnsi"/>
          <w:b/>
          <w:bCs/>
          <w:sz w:val="22"/>
          <w:szCs w:val="22"/>
        </w:rPr>
        <w:t>ESTIPULACIÓN ADICIONAL</w:t>
      </w:r>
    </w:p>
    <w:p w14:paraId="5F1E3282" w14:textId="77777777" w:rsidR="00F5547C" w:rsidRPr="009D7686" w:rsidRDefault="00EE281D" w:rsidP="009D7686">
      <w:pPr>
        <w:pStyle w:val="CM24"/>
        <w:spacing w:before="120" w:after="120" w:line="240" w:lineRule="auto"/>
        <w:jc w:val="center"/>
        <w:rPr>
          <w:rFonts w:asciiTheme="minorHAnsi" w:hAnsiTheme="minorHAnsi" w:cstheme="minorHAnsi"/>
          <w:b/>
          <w:bCs/>
          <w:sz w:val="22"/>
          <w:szCs w:val="22"/>
        </w:rPr>
      </w:pPr>
      <w:r w:rsidRPr="009D7686">
        <w:rPr>
          <w:rFonts w:asciiTheme="minorHAnsi" w:hAnsiTheme="minorHAnsi" w:cstheme="minorHAnsi"/>
          <w:b/>
          <w:bCs/>
          <w:sz w:val="22"/>
          <w:szCs w:val="22"/>
        </w:rPr>
        <w:t>AL ANEXO V</w:t>
      </w:r>
      <w:r w:rsidR="00F5547C" w:rsidRPr="009D7686">
        <w:rPr>
          <w:rFonts w:asciiTheme="minorHAnsi" w:hAnsiTheme="minorHAnsi" w:cstheme="minorHAnsi"/>
          <w:b/>
          <w:bCs/>
          <w:sz w:val="22"/>
          <w:szCs w:val="22"/>
        </w:rPr>
        <w:t xml:space="preserve"> DEL</w:t>
      </w:r>
      <w:r w:rsidR="00F5547C" w:rsidRPr="009D7686">
        <w:rPr>
          <w:rFonts w:asciiTheme="minorHAnsi" w:hAnsiTheme="minorHAnsi" w:cstheme="minorHAnsi"/>
          <w:b/>
          <w:bCs/>
          <w:sz w:val="22"/>
          <w:szCs w:val="22"/>
        </w:rPr>
        <w:br/>
        <w:t>CONTRATO MARCO DE OPERACIONES FINANCIERAS</w:t>
      </w:r>
      <w:r w:rsidR="00F5547C" w:rsidRPr="009D7686">
        <w:rPr>
          <w:rFonts w:asciiTheme="minorHAnsi" w:hAnsiTheme="minorHAnsi" w:cstheme="minorHAnsi"/>
          <w:b/>
          <w:bCs/>
          <w:sz w:val="22"/>
          <w:szCs w:val="22"/>
        </w:rPr>
        <w:br/>
        <w:t>entre</w:t>
      </w:r>
      <w:r w:rsidR="00F5547C" w:rsidRPr="009D7686">
        <w:rPr>
          <w:rFonts w:asciiTheme="minorHAnsi" w:hAnsiTheme="minorHAnsi" w:cstheme="minorHAnsi"/>
          <w:b/>
          <w:bCs/>
          <w:sz w:val="22"/>
          <w:szCs w:val="22"/>
        </w:rPr>
        <w:br/>
      </w:r>
      <w:permStart w:id="1508211041" w:edGrp="everyone"/>
      <w:r w:rsidR="00F5547C" w:rsidRPr="009D7686">
        <w:rPr>
          <w:rFonts w:asciiTheme="minorHAnsi" w:hAnsiTheme="minorHAnsi" w:cstheme="minorHAnsi"/>
          <w:b/>
          <w:bCs/>
          <w:sz w:val="22"/>
          <w:szCs w:val="22"/>
        </w:rPr>
        <w:t>[    ]</w:t>
      </w:r>
      <w:permEnd w:id="1508211041"/>
      <w:r w:rsidR="00F5547C" w:rsidRPr="009D7686">
        <w:rPr>
          <w:rFonts w:asciiTheme="minorHAnsi" w:hAnsiTheme="minorHAnsi" w:cstheme="minorHAnsi"/>
          <w:b/>
          <w:bCs/>
          <w:sz w:val="22"/>
          <w:szCs w:val="22"/>
        </w:rPr>
        <w:t xml:space="preserve"> </w:t>
      </w:r>
      <w:r w:rsidR="00F5547C" w:rsidRPr="009D7686">
        <w:rPr>
          <w:rFonts w:asciiTheme="minorHAnsi" w:hAnsiTheme="minorHAnsi" w:cstheme="minorHAnsi"/>
          <w:bCs/>
          <w:sz w:val="22"/>
          <w:szCs w:val="22"/>
        </w:rPr>
        <w:t xml:space="preserve">y </w:t>
      </w:r>
      <w:permStart w:id="1002337032" w:edGrp="everyone"/>
      <w:r w:rsidR="00F5547C" w:rsidRPr="009D7686">
        <w:rPr>
          <w:rFonts w:asciiTheme="minorHAnsi" w:hAnsiTheme="minorHAnsi" w:cstheme="minorHAnsi"/>
          <w:b/>
          <w:bCs/>
          <w:sz w:val="22"/>
          <w:szCs w:val="22"/>
        </w:rPr>
        <w:t>[    ]</w:t>
      </w:r>
    </w:p>
    <w:permEnd w:id="1002337032"/>
    <w:p w14:paraId="24848463" w14:textId="77777777" w:rsidR="00F5547C" w:rsidRPr="009D7686" w:rsidRDefault="00F5547C" w:rsidP="009D7686">
      <w:pPr>
        <w:pStyle w:val="CM24"/>
        <w:spacing w:before="120" w:after="120" w:line="240" w:lineRule="auto"/>
        <w:jc w:val="center"/>
        <w:rPr>
          <w:rFonts w:asciiTheme="minorHAnsi" w:hAnsiTheme="minorHAnsi" w:cstheme="minorHAnsi"/>
          <w:sz w:val="22"/>
          <w:szCs w:val="22"/>
        </w:rPr>
      </w:pPr>
    </w:p>
    <w:p w14:paraId="0AD797AB" w14:textId="77777777" w:rsidR="00F5547C" w:rsidRPr="009D7686" w:rsidRDefault="00F5547C"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b/>
          <w:i/>
          <w:iCs/>
          <w:sz w:val="22"/>
          <w:szCs w:val="22"/>
        </w:rPr>
        <w:t>(a)</w:t>
      </w:r>
      <w:r w:rsidRPr="009D7686">
        <w:rPr>
          <w:rFonts w:asciiTheme="minorHAnsi" w:hAnsiTheme="minorHAnsi" w:cstheme="minorHAnsi"/>
          <w:i/>
          <w:iCs/>
          <w:sz w:val="22"/>
          <w:szCs w:val="22"/>
        </w:rPr>
        <w:t xml:space="preserve"> </w:t>
      </w:r>
      <w:r w:rsidR="008B2266">
        <w:rPr>
          <w:rFonts w:asciiTheme="minorHAnsi" w:hAnsiTheme="minorHAnsi" w:cstheme="minorHAnsi"/>
          <w:b/>
          <w:i/>
          <w:iCs/>
          <w:sz w:val="22"/>
          <w:szCs w:val="22"/>
        </w:rPr>
        <w:t>“</w:t>
      </w:r>
      <w:r w:rsidRPr="009D7686">
        <w:rPr>
          <w:rFonts w:asciiTheme="minorHAnsi" w:hAnsiTheme="minorHAnsi" w:cstheme="minorHAnsi"/>
          <w:b/>
          <w:i/>
          <w:iCs/>
          <w:sz w:val="22"/>
          <w:szCs w:val="22"/>
        </w:rPr>
        <w:t>Divisa Admitida</w:t>
      </w:r>
      <w:r w:rsidR="008B2266">
        <w:rPr>
          <w:rFonts w:asciiTheme="minorHAnsi" w:hAnsiTheme="minorHAnsi" w:cstheme="minorHAnsi"/>
          <w:b/>
          <w:i/>
          <w:iCs/>
          <w:sz w:val="22"/>
          <w:szCs w:val="22"/>
        </w:rPr>
        <w:t>”</w:t>
      </w:r>
      <w:r w:rsidRPr="009D7686">
        <w:rPr>
          <w:rFonts w:asciiTheme="minorHAnsi" w:hAnsiTheme="minorHAnsi" w:cstheme="minorHAnsi"/>
          <w:iCs/>
          <w:sz w:val="22"/>
          <w:szCs w:val="22"/>
        </w:rPr>
        <w:t xml:space="preserve"> </w:t>
      </w:r>
      <w:r w:rsidRPr="009D7686">
        <w:rPr>
          <w:rFonts w:asciiTheme="minorHAnsi" w:hAnsiTheme="minorHAnsi" w:cstheme="minorHAnsi"/>
          <w:sz w:val="22"/>
          <w:szCs w:val="22"/>
        </w:rPr>
        <w:t xml:space="preserve">significa: </w:t>
      </w:r>
      <w:r w:rsidRPr="00940730">
        <w:rPr>
          <w:rFonts w:asciiTheme="minorHAnsi" w:hAnsiTheme="minorHAnsi" w:cstheme="minorHAnsi"/>
          <w:b/>
          <w:sz w:val="22"/>
          <w:szCs w:val="22"/>
        </w:rPr>
        <w:t>[</w:t>
      </w:r>
      <w:permStart w:id="2135701030" w:edGrp="everyone"/>
      <w:r w:rsidRPr="00940730">
        <w:rPr>
          <w:rFonts w:asciiTheme="minorHAnsi" w:eastAsia="Cambria" w:hAnsiTheme="minorHAnsi" w:cstheme="minorHAnsi"/>
          <w:b/>
          <w:sz w:val="22"/>
          <w:szCs w:val="22"/>
        </w:rPr>
        <w:t>•</w:t>
      </w:r>
      <w:permEnd w:id="2135701030"/>
      <w:r w:rsidRPr="00940730">
        <w:rPr>
          <w:rFonts w:asciiTheme="minorHAnsi" w:hAnsiTheme="minorHAnsi" w:cstheme="minorHAnsi"/>
          <w:b/>
          <w:bCs/>
          <w:sz w:val="22"/>
          <w:szCs w:val="22"/>
        </w:rPr>
        <w:t>]</w:t>
      </w:r>
      <w:r w:rsidR="007A5098">
        <w:rPr>
          <w:rFonts w:asciiTheme="minorHAnsi" w:hAnsiTheme="minorHAnsi" w:cstheme="minorHAnsi"/>
          <w:bCs/>
          <w:sz w:val="22"/>
          <w:szCs w:val="22"/>
        </w:rPr>
        <w:t>.</w:t>
      </w:r>
    </w:p>
    <w:p w14:paraId="0BE23C76" w14:textId="77777777" w:rsidR="00F5547C" w:rsidRPr="009D7686" w:rsidRDefault="00F5547C" w:rsidP="009D7686">
      <w:pPr>
        <w:pStyle w:val="CM29"/>
        <w:spacing w:before="120" w:after="120" w:line="240" w:lineRule="auto"/>
        <w:jc w:val="both"/>
        <w:rPr>
          <w:rFonts w:asciiTheme="minorHAnsi" w:hAnsiTheme="minorHAnsi" w:cstheme="minorHAnsi"/>
          <w:sz w:val="22"/>
          <w:szCs w:val="22"/>
        </w:rPr>
      </w:pPr>
      <w:r w:rsidRPr="009D7686">
        <w:rPr>
          <w:rFonts w:asciiTheme="minorHAnsi" w:hAnsiTheme="minorHAnsi" w:cstheme="minorHAnsi"/>
          <w:b/>
          <w:i/>
          <w:iCs/>
          <w:sz w:val="22"/>
          <w:szCs w:val="22"/>
        </w:rPr>
        <w:t xml:space="preserve">(b) </w:t>
      </w:r>
      <w:r w:rsidR="008B2266">
        <w:rPr>
          <w:rFonts w:asciiTheme="minorHAnsi" w:hAnsiTheme="minorHAnsi" w:cstheme="minorHAnsi"/>
          <w:b/>
          <w:i/>
          <w:sz w:val="22"/>
          <w:szCs w:val="22"/>
        </w:rPr>
        <w:t>“</w:t>
      </w:r>
      <w:r w:rsidRPr="009D7686">
        <w:rPr>
          <w:rFonts w:asciiTheme="minorHAnsi" w:hAnsiTheme="minorHAnsi" w:cstheme="minorHAnsi"/>
          <w:b/>
          <w:i/>
          <w:iCs/>
          <w:sz w:val="22"/>
          <w:szCs w:val="22"/>
        </w:rPr>
        <w:t>Colateral Elegible</w:t>
      </w:r>
      <w:r w:rsidR="008B2266" w:rsidRPr="009D7686">
        <w:rPr>
          <w:rFonts w:asciiTheme="minorHAnsi" w:hAnsiTheme="minorHAnsi" w:cstheme="minorHAnsi"/>
          <w:b/>
          <w:i/>
          <w:sz w:val="22"/>
          <w:szCs w:val="22"/>
        </w:rPr>
        <w:t>”</w:t>
      </w:r>
      <w:r w:rsidRPr="009D7686">
        <w:rPr>
          <w:rFonts w:asciiTheme="minorHAnsi" w:hAnsiTheme="minorHAnsi" w:cstheme="minorHAnsi"/>
          <w:iCs/>
          <w:sz w:val="22"/>
          <w:szCs w:val="22"/>
        </w:rPr>
        <w:t xml:space="preserve"> </w:t>
      </w:r>
      <w:r w:rsidRPr="009D7686">
        <w:rPr>
          <w:rFonts w:asciiTheme="minorHAnsi" w:hAnsiTheme="minorHAnsi" w:cstheme="minorHAnsi"/>
          <w:i/>
          <w:iCs/>
          <w:sz w:val="22"/>
          <w:szCs w:val="22"/>
        </w:rPr>
        <w:t xml:space="preserve">significa </w:t>
      </w:r>
      <w:r w:rsidRPr="009D7686">
        <w:rPr>
          <w:rFonts w:asciiTheme="minorHAnsi" w:hAnsiTheme="minorHAnsi" w:cstheme="minorHAnsi"/>
          <w:sz w:val="22"/>
          <w:szCs w:val="22"/>
        </w:rPr>
        <w:t xml:space="preserve">para cada una de las Partes: </w:t>
      </w:r>
    </w:p>
    <w:tbl>
      <w:tblPr>
        <w:tblW w:w="0" w:type="auto"/>
        <w:tblInd w:w="64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55"/>
        <w:gridCol w:w="1658"/>
        <w:gridCol w:w="1741"/>
        <w:gridCol w:w="1658"/>
        <w:gridCol w:w="1663"/>
      </w:tblGrid>
      <w:tr w:rsidR="00F5547C" w:rsidRPr="009D7686" w14:paraId="1B6463CA" w14:textId="77777777" w:rsidTr="009D486A">
        <w:trPr>
          <w:trHeight w:val="24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363D55" w14:textId="77777777" w:rsidR="00135F77" w:rsidRPr="009D7686" w:rsidRDefault="00F5547C" w:rsidP="009D7686">
            <w:pPr>
              <w:spacing w:before="120" w:after="120" w:line="240" w:lineRule="auto"/>
              <w:jc w:val="both"/>
              <w:rPr>
                <w:rFonts w:asciiTheme="minorHAnsi" w:hAnsiTheme="minorHAnsi" w:cstheme="minorHAnsi"/>
                <w:b/>
                <w:sz w:val="22"/>
                <w:szCs w:val="22"/>
              </w:rPr>
            </w:pPr>
            <w:r w:rsidRPr="009D7686">
              <w:rPr>
                <w:rFonts w:asciiTheme="minorHAnsi" w:hAnsiTheme="minorHAnsi" w:cstheme="minorHAnsi"/>
                <w:b/>
                <w:sz w:val="22"/>
                <w:szCs w:val="22"/>
              </w:rPr>
              <w:t>COLATERAL</w:t>
            </w:r>
          </w:p>
          <w:p w14:paraId="18DB9DC7" w14:textId="77777777" w:rsidR="00F5547C" w:rsidRPr="009D7686" w:rsidRDefault="00135F77"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b/>
                <w:sz w:val="22"/>
                <w:szCs w:val="22"/>
              </w:rPr>
              <w:t>ELEGIBLE</w:t>
            </w:r>
            <w:r w:rsidR="00F5547C" w:rsidRPr="009D7686">
              <w:rPr>
                <w:rFonts w:asciiTheme="minorHAnsi" w:hAnsiTheme="minorHAnsi" w:cstheme="minorHAnsi"/>
                <w:b/>
                <w:sz w:val="22"/>
                <w:szCs w:val="22"/>
              </w:rPr>
              <w:t xml:space="preserve">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40A21A" w14:textId="77777777" w:rsidR="00F5547C" w:rsidRPr="009D7686" w:rsidRDefault="00F5547C" w:rsidP="009D7686">
            <w:pPr>
              <w:spacing w:before="120" w:after="120" w:line="240" w:lineRule="auto"/>
              <w:jc w:val="center"/>
              <w:rPr>
                <w:rFonts w:asciiTheme="minorHAnsi" w:hAnsiTheme="minorHAnsi" w:cstheme="minorHAnsi"/>
                <w:sz w:val="22"/>
                <w:szCs w:val="22"/>
              </w:rPr>
            </w:pPr>
            <w:r w:rsidRPr="009D7686">
              <w:rPr>
                <w:rFonts w:asciiTheme="minorHAnsi" w:hAnsiTheme="minorHAnsi" w:cstheme="minorHAnsi"/>
                <w:b/>
                <w:sz w:val="22"/>
                <w:szCs w:val="22"/>
              </w:rPr>
              <w:t>PARTE A</w:t>
            </w: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16979760" w14:textId="77777777" w:rsidR="00F5547C" w:rsidRPr="009D7686" w:rsidRDefault="00F5547C" w:rsidP="009D7686">
            <w:pPr>
              <w:spacing w:before="120" w:after="120" w:line="240" w:lineRule="auto"/>
              <w:jc w:val="center"/>
              <w:rPr>
                <w:rFonts w:asciiTheme="minorHAnsi" w:hAnsiTheme="minorHAnsi" w:cstheme="minorHAnsi"/>
                <w:sz w:val="22"/>
                <w:szCs w:val="22"/>
              </w:rPr>
            </w:pPr>
            <w:r w:rsidRPr="009D7686">
              <w:rPr>
                <w:rFonts w:asciiTheme="minorHAnsi" w:hAnsiTheme="minorHAnsi" w:cstheme="minorHAnsi"/>
                <w:b/>
                <w:sz w:val="22"/>
                <w:szCs w:val="22"/>
              </w:rPr>
              <w:t>Porcentaje</w:t>
            </w:r>
          </w:p>
          <w:p w14:paraId="50970A73" w14:textId="77777777" w:rsidR="00F5547C" w:rsidRPr="009D7686" w:rsidRDefault="00F5547C" w:rsidP="009D7686">
            <w:pPr>
              <w:spacing w:before="120" w:after="120" w:line="240" w:lineRule="auto"/>
              <w:jc w:val="center"/>
              <w:rPr>
                <w:rFonts w:asciiTheme="minorHAnsi" w:hAnsiTheme="minorHAnsi" w:cstheme="minorHAnsi"/>
                <w:sz w:val="22"/>
                <w:szCs w:val="22"/>
              </w:rPr>
            </w:pPr>
            <w:r w:rsidRPr="009D7686">
              <w:rPr>
                <w:rFonts w:asciiTheme="minorHAnsi" w:hAnsiTheme="minorHAnsi" w:cstheme="minorHAnsi"/>
                <w:b/>
                <w:bCs/>
                <w:sz w:val="22"/>
                <w:szCs w:val="22"/>
              </w:rPr>
              <w:t xml:space="preserve">de </w:t>
            </w:r>
            <w:r w:rsidRPr="009D7686">
              <w:rPr>
                <w:rFonts w:asciiTheme="minorHAnsi" w:hAnsiTheme="minorHAnsi" w:cstheme="minorHAnsi"/>
                <w:b/>
                <w:sz w:val="22"/>
                <w:szCs w:val="22"/>
              </w:rPr>
              <w:t>Valoración</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78D00B" w14:textId="77777777" w:rsidR="00F5547C" w:rsidRPr="009D7686" w:rsidRDefault="00F5547C" w:rsidP="009D7686">
            <w:pPr>
              <w:spacing w:before="120" w:after="120" w:line="240" w:lineRule="auto"/>
              <w:jc w:val="center"/>
              <w:rPr>
                <w:rFonts w:asciiTheme="minorHAnsi" w:hAnsiTheme="minorHAnsi" w:cstheme="minorHAnsi"/>
                <w:sz w:val="22"/>
                <w:szCs w:val="22"/>
              </w:rPr>
            </w:pPr>
            <w:r w:rsidRPr="009D7686">
              <w:rPr>
                <w:rFonts w:asciiTheme="minorHAnsi" w:hAnsiTheme="minorHAnsi" w:cstheme="minorHAnsi"/>
                <w:b/>
                <w:sz w:val="22"/>
                <w:szCs w:val="22"/>
              </w:rPr>
              <w:t>PARTE B</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D20FE9" w14:textId="77777777" w:rsidR="00F5547C" w:rsidRPr="009D7686" w:rsidRDefault="00F5547C" w:rsidP="009D7686">
            <w:pPr>
              <w:spacing w:before="120" w:after="120" w:line="240" w:lineRule="auto"/>
              <w:jc w:val="center"/>
              <w:rPr>
                <w:rFonts w:asciiTheme="minorHAnsi" w:hAnsiTheme="minorHAnsi" w:cstheme="minorHAnsi"/>
                <w:sz w:val="22"/>
                <w:szCs w:val="22"/>
              </w:rPr>
            </w:pPr>
            <w:r w:rsidRPr="009D7686">
              <w:rPr>
                <w:rFonts w:asciiTheme="minorHAnsi" w:hAnsiTheme="minorHAnsi" w:cstheme="minorHAnsi"/>
                <w:b/>
                <w:sz w:val="22"/>
                <w:szCs w:val="22"/>
              </w:rPr>
              <w:t>Porcentaje</w:t>
            </w:r>
          </w:p>
          <w:p w14:paraId="4BB93649" w14:textId="77777777" w:rsidR="00F5547C" w:rsidRPr="009D7686" w:rsidRDefault="00F5547C" w:rsidP="009D7686">
            <w:pPr>
              <w:spacing w:before="120" w:after="120" w:line="240" w:lineRule="auto"/>
              <w:jc w:val="center"/>
              <w:rPr>
                <w:rFonts w:asciiTheme="minorHAnsi" w:hAnsiTheme="minorHAnsi" w:cstheme="minorHAnsi"/>
                <w:sz w:val="22"/>
                <w:szCs w:val="22"/>
              </w:rPr>
            </w:pPr>
            <w:r w:rsidRPr="009D7686">
              <w:rPr>
                <w:rFonts w:asciiTheme="minorHAnsi" w:hAnsiTheme="minorHAnsi" w:cstheme="minorHAnsi"/>
                <w:b/>
                <w:bCs/>
                <w:sz w:val="22"/>
                <w:szCs w:val="22"/>
              </w:rPr>
              <w:t xml:space="preserve">de </w:t>
            </w:r>
            <w:r w:rsidRPr="009D7686">
              <w:rPr>
                <w:rFonts w:asciiTheme="minorHAnsi" w:hAnsiTheme="minorHAnsi" w:cstheme="minorHAnsi"/>
                <w:b/>
                <w:sz w:val="22"/>
                <w:szCs w:val="22"/>
              </w:rPr>
              <w:t>Valoración</w:t>
            </w:r>
          </w:p>
        </w:tc>
      </w:tr>
      <w:tr w:rsidR="00F5547C" w:rsidRPr="009D7686" w14:paraId="1CA4ECA6" w14:textId="77777777" w:rsidTr="009D486A">
        <w:trPr>
          <w:trHeight w:val="22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550AFB" w14:textId="77777777" w:rsidR="00F5547C" w:rsidRPr="009D7686" w:rsidRDefault="00F5547C"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(A) Efectivo en una Divisa Admitida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932DC7" w14:textId="77777777" w:rsidR="00F5547C" w:rsidRPr="009D7686" w:rsidRDefault="00F5547C" w:rsidP="009D7686">
            <w:pPr>
              <w:spacing w:before="120" w:after="120" w:line="240" w:lineRule="auto"/>
              <w:jc w:val="both"/>
              <w:rPr>
                <w:rFonts w:asciiTheme="minorHAnsi" w:hAnsiTheme="minorHAnsi" w:cstheme="minorHAnsi"/>
                <w:sz w:val="22"/>
                <w:szCs w:val="22"/>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5B500907" w14:textId="77777777" w:rsidR="00F5547C" w:rsidRPr="009D7686" w:rsidRDefault="00F5547C"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color w:val="00000A"/>
                <w:sz w:val="22"/>
                <w:szCs w:val="22"/>
              </w:rPr>
              <w:t>[</w:t>
            </w:r>
            <w:permStart w:id="652240606" w:edGrp="everyone"/>
            <w:r w:rsidRPr="009D7686">
              <w:rPr>
                <w:rFonts w:asciiTheme="minorHAnsi" w:eastAsia="Cambria" w:hAnsiTheme="minorHAnsi" w:cstheme="minorHAnsi"/>
                <w:color w:val="00000A"/>
                <w:sz w:val="22"/>
                <w:szCs w:val="22"/>
              </w:rPr>
              <w:t>•</w:t>
            </w:r>
            <w:permEnd w:id="652240606"/>
            <w:r w:rsidRPr="009D7686">
              <w:rPr>
                <w:rFonts w:asciiTheme="minorHAnsi" w:hAnsiTheme="minorHAnsi" w:cstheme="minorHAnsi"/>
                <w:bCs/>
                <w:color w:val="00000A"/>
                <w:sz w:val="22"/>
                <w:szCs w:val="22"/>
              </w:rPr>
              <w:t>]</w:t>
            </w:r>
            <w:r w:rsidRPr="009D7686">
              <w:rPr>
                <w:rFonts w:asciiTheme="minorHAnsi" w:hAnsiTheme="minorHAnsi" w:cstheme="min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77344D" w14:textId="77777777" w:rsidR="00F5547C" w:rsidRPr="009D7686" w:rsidRDefault="00F5547C" w:rsidP="009D7686">
            <w:pPr>
              <w:spacing w:before="120" w:after="120" w:line="240" w:lineRule="auto"/>
              <w:jc w:val="both"/>
              <w:rPr>
                <w:rFonts w:asciiTheme="minorHAnsi" w:hAnsiTheme="minorHAnsi" w:cstheme="minorHAnsi"/>
                <w:sz w:val="22"/>
                <w:szCs w:val="22"/>
              </w:rPr>
            </w:pPr>
          </w:p>
          <w:p w14:paraId="001E30E3" w14:textId="77777777" w:rsidR="00C810D3" w:rsidRPr="009D7686" w:rsidRDefault="00C810D3" w:rsidP="009D7686">
            <w:pPr>
              <w:spacing w:before="120" w:after="120" w:line="240" w:lineRule="auto"/>
              <w:jc w:val="both"/>
              <w:rPr>
                <w:rFonts w:asciiTheme="minorHAnsi" w:hAnsiTheme="minorHAnsi" w:cstheme="minorHAnsi"/>
                <w:sz w:val="22"/>
                <w:szCs w:val="22"/>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1462FCF" w14:textId="77777777" w:rsidR="00F5547C" w:rsidRPr="009D7686" w:rsidRDefault="00F5547C" w:rsidP="009D7686">
            <w:pPr>
              <w:spacing w:before="120" w:after="120" w:line="240" w:lineRule="auto"/>
              <w:jc w:val="both"/>
              <w:rPr>
                <w:rFonts w:asciiTheme="minorHAnsi" w:hAnsiTheme="minorHAnsi" w:cstheme="minorHAnsi"/>
                <w:sz w:val="22"/>
                <w:szCs w:val="22"/>
              </w:rPr>
            </w:pPr>
            <w:permStart w:id="940382804" w:edGrp="everyone"/>
            <w:r w:rsidRPr="009D7686">
              <w:rPr>
                <w:rFonts w:asciiTheme="minorHAnsi" w:hAnsiTheme="minorHAnsi" w:cstheme="minorHAnsi"/>
                <w:sz w:val="22"/>
                <w:szCs w:val="22"/>
              </w:rPr>
              <w:t>[</w:t>
            </w:r>
            <w:r w:rsidRPr="009D7686">
              <w:rPr>
                <w:rFonts w:asciiTheme="minorHAnsi" w:eastAsia="Cambria" w:hAnsiTheme="minorHAnsi" w:cstheme="minorHAnsi"/>
                <w:sz w:val="22"/>
                <w:szCs w:val="22"/>
              </w:rPr>
              <w:t>•</w:t>
            </w:r>
            <w:r w:rsidRPr="009D7686">
              <w:rPr>
                <w:rFonts w:asciiTheme="minorHAnsi" w:hAnsiTheme="minorHAnsi" w:cstheme="minorHAnsi"/>
                <w:bCs/>
                <w:sz w:val="22"/>
                <w:szCs w:val="22"/>
              </w:rPr>
              <w:t>]</w:t>
            </w:r>
            <w:permEnd w:id="940382804"/>
            <w:r w:rsidRPr="009D7686">
              <w:rPr>
                <w:rFonts w:asciiTheme="minorHAnsi" w:hAnsiTheme="minorHAnsi" w:cstheme="minorHAnsi"/>
                <w:sz w:val="22"/>
                <w:szCs w:val="22"/>
              </w:rPr>
              <w:t>%</w:t>
            </w:r>
          </w:p>
        </w:tc>
      </w:tr>
      <w:tr w:rsidR="00F5547C" w:rsidRPr="009D7686" w14:paraId="65F14BFA" w14:textId="77777777" w:rsidTr="009D486A">
        <w:trPr>
          <w:trHeight w:val="420"/>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175300" w14:textId="77777777" w:rsidR="00F5547C" w:rsidRPr="009D7686" w:rsidRDefault="00F5547C"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(B)</w:t>
            </w:r>
            <w:r w:rsidRPr="009D7686">
              <w:rPr>
                <w:rFonts w:asciiTheme="minorHAnsi" w:hAnsiTheme="minorHAnsi" w:cstheme="minorHAnsi"/>
                <w:sz w:val="22"/>
                <w:szCs w:val="22"/>
              </w:rPr>
              <w:tab/>
              <w:t xml:space="preserve">Otros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D817C4" w14:textId="77777777" w:rsidR="00F5547C" w:rsidRPr="009D7686" w:rsidRDefault="00F5547C" w:rsidP="009D7686">
            <w:pPr>
              <w:spacing w:before="120" w:after="120" w:line="240" w:lineRule="auto"/>
              <w:jc w:val="both"/>
              <w:rPr>
                <w:rFonts w:asciiTheme="minorHAnsi" w:hAnsiTheme="minorHAnsi" w:cstheme="minorHAnsi"/>
                <w:sz w:val="22"/>
                <w:szCs w:val="22"/>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0014A248" w14:textId="77777777" w:rsidR="00F5547C" w:rsidRPr="009D7686" w:rsidRDefault="00F5547C" w:rsidP="009D7686">
            <w:pPr>
              <w:spacing w:before="120" w:after="120" w:line="240" w:lineRule="auto"/>
              <w:jc w:val="both"/>
              <w:rPr>
                <w:rFonts w:asciiTheme="minorHAnsi" w:hAnsiTheme="minorHAnsi" w:cstheme="minorHAnsi"/>
                <w:sz w:val="22"/>
                <w:szCs w:val="22"/>
              </w:rPr>
            </w:pPr>
            <w:permStart w:id="771426011" w:edGrp="everyone"/>
            <w:r w:rsidRPr="009D7686">
              <w:rPr>
                <w:rFonts w:asciiTheme="minorHAnsi" w:hAnsiTheme="minorHAnsi" w:cstheme="minorHAnsi"/>
                <w:color w:val="00000A"/>
                <w:sz w:val="22"/>
                <w:szCs w:val="22"/>
              </w:rPr>
              <w:t>[</w:t>
            </w:r>
            <w:r w:rsidRPr="009D7686">
              <w:rPr>
                <w:rFonts w:asciiTheme="minorHAnsi" w:eastAsia="Cambria" w:hAnsiTheme="minorHAnsi" w:cstheme="minorHAnsi"/>
                <w:color w:val="00000A"/>
                <w:sz w:val="22"/>
                <w:szCs w:val="22"/>
              </w:rPr>
              <w:t>•</w:t>
            </w:r>
            <w:r w:rsidRPr="009D7686">
              <w:rPr>
                <w:rFonts w:asciiTheme="minorHAnsi" w:hAnsiTheme="minorHAnsi" w:cstheme="minorHAnsi"/>
                <w:bCs/>
                <w:color w:val="00000A"/>
                <w:sz w:val="22"/>
                <w:szCs w:val="22"/>
              </w:rPr>
              <w:t>]</w:t>
            </w:r>
            <w:permEnd w:id="771426011"/>
            <w:r w:rsidRPr="009D7686">
              <w:rPr>
                <w:rFonts w:asciiTheme="minorHAnsi" w:hAnsiTheme="minorHAnsi" w:cstheme="min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A26319" w14:textId="77777777" w:rsidR="00F5547C" w:rsidRPr="009D7686" w:rsidRDefault="00F5547C" w:rsidP="009D7686">
            <w:pPr>
              <w:spacing w:before="120" w:after="120" w:line="240" w:lineRule="auto"/>
              <w:jc w:val="both"/>
              <w:rPr>
                <w:rFonts w:asciiTheme="minorHAnsi" w:hAnsiTheme="minorHAnsi" w:cstheme="minorHAnsi"/>
                <w:sz w:val="22"/>
                <w:szCs w:val="22"/>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C07FBE" w14:textId="77777777" w:rsidR="00F5547C" w:rsidRPr="009D7686" w:rsidRDefault="00F5547C"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w:t>
            </w:r>
            <w:permStart w:id="359407881" w:edGrp="everyone"/>
            <w:r w:rsidRPr="009D7686">
              <w:rPr>
                <w:rFonts w:asciiTheme="minorHAnsi" w:eastAsia="Cambria" w:hAnsiTheme="minorHAnsi" w:cstheme="minorHAnsi"/>
                <w:sz w:val="22"/>
                <w:szCs w:val="22"/>
              </w:rPr>
              <w:t>•</w:t>
            </w:r>
            <w:permEnd w:id="359407881"/>
            <w:r w:rsidRPr="009D7686">
              <w:rPr>
                <w:rFonts w:asciiTheme="minorHAnsi" w:hAnsiTheme="minorHAnsi" w:cstheme="minorHAnsi"/>
                <w:bCs/>
                <w:sz w:val="22"/>
                <w:szCs w:val="22"/>
              </w:rPr>
              <w:t>]</w:t>
            </w:r>
            <w:r w:rsidRPr="009D7686">
              <w:rPr>
                <w:rFonts w:asciiTheme="minorHAnsi" w:hAnsiTheme="minorHAnsi" w:cstheme="minorHAnsi"/>
                <w:sz w:val="22"/>
                <w:szCs w:val="22"/>
              </w:rPr>
              <w:t>%</w:t>
            </w:r>
          </w:p>
        </w:tc>
      </w:tr>
    </w:tbl>
    <w:p w14:paraId="74FC993F" w14:textId="77777777" w:rsidR="00F5547C" w:rsidRPr="009D7686" w:rsidRDefault="00F5547C" w:rsidP="009D7686">
      <w:pPr>
        <w:tabs>
          <w:tab w:val="clear" w:pos="720"/>
        </w:tabs>
        <w:spacing w:before="120" w:after="120" w:line="240" w:lineRule="auto"/>
        <w:ind w:left="709" w:hanging="709"/>
        <w:jc w:val="both"/>
        <w:rPr>
          <w:rFonts w:asciiTheme="minorHAnsi" w:hAnsiTheme="minorHAnsi" w:cstheme="minorHAnsi"/>
          <w:sz w:val="22"/>
          <w:szCs w:val="22"/>
        </w:rPr>
      </w:pPr>
      <w:r w:rsidRPr="009D7686">
        <w:rPr>
          <w:rFonts w:asciiTheme="minorHAnsi" w:hAnsiTheme="minorHAnsi" w:cstheme="minorHAnsi"/>
          <w:b/>
          <w:i/>
          <w:sz w:val="22"/>
          <w:szCs w:val="22"/>
        </w:rPr>
        <w:t>(c)</w:t>
      </w:r>
      <w:r w:rsidR="00940730">
        <w:rPr>
          <w:rFonts w:asciiTheme="minorHAnsi" w:hAnsiTheme="minorHAnsi" w:cstheme="minorHAnsi"/>
          <w:b/>
          <w:i/>
          <w:sz w:val="22"/>
          <w:szCs w:val="22"/>
        </w:rPr>
        <w:t xml:space="preserve"> </w:t>
      </w:r>
      <w:r w:rsidR="00214B4D">
        <w:rPr>
          <w:rFonts w:asciiTheme="minorHAnsi" w:hAnsiTheme="minorHAnsi" w:cstheme="minorHAnsi"/>
          <w:b/>
          <w:i/>
          <w:sz w:val="22"/>
          <w:szCs w:val="22"/>
        </w:rPr>
        <w:t>“</w:t>
      </w:r>
      <w:r w:rsidRPr="009D7686">
        <w:rPr>
          <w:rFonts w:asciiTheme="minorHAnsi" w:hAnsiTheme="minorHAnsi" w:cstheme="minorHAnsi"/>
          <w:b/>
          <w:i/>
          <w:sz w:val="22"/>
          <w:szCs w:val="22"/>
        </w:rPr>
        <w:t>Operaciones Cubiertas</w:t>
      </w:r>
      <w:r w:rsidR="00E45A63">
        <w:rPr>
          <w:rFonts w:asciiTheme="minorHAnsi" w:hAnsiTheme="minorHAnsi" w:cstheme="minorHAnsi"/>
          <w:b/>
          <w:i/>
          <w:sz w:val="22"/>
          <w:szCs w:val="22"/>
        </w:rPr>
        <w:t xml:space="preserve"> </w:t>
      </w:r>
      <w:r w:rsidR="00352C17">
        <w:rPr>
          <w:rFonts w:asciiTheme="minorHAnsi" w:hAnsiTheme="minorHAnsi" w:cstheme="minorHAnsi"/>
          <w:b/>
          <w:i/>
          <w:sz w:val="22"/>
          <w:szCs w:val="22"/>
        </w:rPr>
        <w:t>(</w:t>
      </w:r>
      <w:r w:rsidR="00E45A63">
        <w:rPr>
          <w:rFonts w:asciiTheme="minorHAnsi" w:hAnsiTheme="minorHAnsi" w:cstheme="minorHAnsi"/>
          <w:b/>
          <w:i/>
          <w:sz w:val="22"/>
          <w:szCs w:val="22"/>
        </w:rPr>
        <w:t>MI</w:t>
      </w:r>
      <w:r w:rsidR="00352C17">
        <w:rPr>
          <w:rFonts w:asciiTheme="minorHAnsi" w:hAnsiTheme="minorHAnsi" w:cstheme="minorHAnsi"/>
          <w:b/>
          <w:i/>
          <w:sz w:val="22"/>
          <w:szCs w:val="22"/>
        </w:rPr>
        <w:t>)</w:t>
      </w:r>
      <w:r w:rsidRPr="009D7686">
        <w:rPr>
          <w:rFonts w:asciiTheme="minorHAnsi" w:hAnsiTheme="minorHAnsi" w:cstheme="minorHAnsi"/>
          <w:b/>
          <w:i/>
          <w:sz w:val="22"/>
          <w:szCs w:val="22"/>
        </w:rPr>
        <w:t xml:space="preserve">” </w:t>
      </w:r>
      <w:r w:rsidRPr="009D7686">
        <w:rPr>
          <w:rFonts w:asciiTheme="minorHAnsi" w:hAnsiTheme="minorHAnsi" w:cstheme="minorHAnsi"/>
          <w:sz w:val="22"/>
          <w:szCs w:val="22"/>
        </w:rPr>
        <w:t>significa:</w:t>
      </w:r>
      <w:r w:rsidRPr="009D7686">
        <w:rPr>
          <w:rFonts w:asciiTheme="minorHAnsi" w:hAnsiTheme="minorHAnsi" w:cstheme="minorHAnsi"/>
          <w:b/>
          <w:sz w:val="22"/>
          <w:szCs w:val="22"/>
        </w:rPr>
        <w:t xml:space="preserve"> </w:t>
      </w:r>
      <w:permStart w:id="2106474439" w:edGrp="everyone"/>
      <w:r w:rsidRPr="009D7686">
        <w:rPr>
          <w:rFonts w:asciiTheme="minorHAnsi" w:hAnsiTheme="minorHAnsi" w:cstheme="minorHAnsi"/>
          <w:b/>
          <w:iCs/>
          <w:color w:val="00000A"/>
          <w:sz w:val="22"/>
          <w:szCs w:val="22"/>
        </w:rPr>
        <w:t>[</w:t>
      </w:r>
      <w:r w:rsidRPr="009D7686">
        <w:rPr>
          <w:rFonts w:asciiTheme="minorHAnsi" w:eastAsia="Cambria" w:hAnsiTheme="minorHAnsi" w:cstheme="minorHAnsi"/>
          <w:b/>
          <w:iCs/>
          <w:color w:val="00000A"/>
          <w:sz w:val="22"/>
          <w:szCs w:val="22"/>
        </w:rPr>
        <w:t>•</w:t>
      </w:r>
      <w:r w:rsidRPr="009D7686">
        <w:rPr>
          <w:rFonts w:asciiTheme="minorHAnsi" w:hAnsiTheme="minorHAnsi" w:cstheme="minorHAnsi"/>
          <w:b/>
          <w:color w:val="00000A"/>
          <w:sz w:val="22"/>
          <w:szCs w:val="22"/>
        </w:rPr>
        <w:t>]</w:t>
      </w:r>
      <w:r w:rsidRPr="00940730">
        <w:rPr>
          <w:rFonts w:asciiTheme="minorHAnsi" w:hAnsiTheme="minorHAnsi" w:cstheme="minorHAnsi"/>
          <w:color w:val="00000A"/>
          <w:sz w:val="22"/>
          <w:szCs w:val="22"/>
        </w:rPr>
        <w:t>.</w:t>
      </w:r>
      <w:permEnd w:id="2106474439"/>
    </w:p>
    <w:p w14:paraId="19900784" w14:textId="77777777" w:rsidR="00F5547C" w:rsidRPr="009D7686" w:rsidRDefault="00F5547C" w:rsidP="009D7686">
      <w:pPr>
        <w:spacing w:before="120" w:after="120" w:line="240" w:lineRule="auto"/>
        <w:ind w:left="709" w:hanging="709"/>
        <w:jc w:val="both"/>
        <w:rPr>
          <w:rFonts w:asciiTheme="minorHAnsi" w:hAnsiTheme="minorHAnsi" w:cstheme="minorHAnsi"/>
          <w:i/>
          <w:sz w:val="22"/>
          <w:szCs w:val="22"/>
        </w:rPr>
      </w:pPr>
      <w:r w:rsidRPr="009D7686">
        <w:rPr>
          <w:rFonts w:asciiTheme="minorHAnsi" w:hAnsiTheme="minorHAnsi" w:cstheme="minorHAnsi"/>
          <w:b/>
          <w:i/>
          <w:iCs/>
          <w:color w:val="00000A"/>
          <w:sz w:val="22"/>
          <w:szCs w:val="22"/>
        </w:rPr>
        <w:t>(d)</w:t>
      </w:r>
      <w:r w:rsidR="00940730">
        <w:rPr>
          <w:rFonts w:asciiTheme="minorHAnsi" w:hAnsiTheme="minorHAnsi" w:cstheme="minorHAnsi"/>
          <w:b/>
          <w:i/>
          <w:iCs/>
          <w:color w:val="00000A"/>
          <w:sz w:val="22"/>
          <w:szCs w:val="22"/>
        </w:rPr>
        <w:t xml:space="preserve"> </w:t>
      </w:r>
      <w:r w:rsidRPr="009D7686">
        <w:rPr>
          <w:rFonts w:asciiTheme="minorHAnsi" w:hAnsiTheme="minorHAnsi" w:cstheme="minorHAnsi"/>
          <w:b/>
          <w:i/>
          <w:iCs/>
          <w:color w:val="00000A"/>
          <w:sz w:val="22"/>
          <w:szCs w:val="22"/>
        </w:rPr>
        <w:t>Importes</w:t>
      </w:r>
      <w:r w:rsidRPr="00940730">
        <w:rPr>
          <w:rFonts w:asciiTheme="minorHAnsi" w:hAnsiTheme="minorHAnsi" w:cstheme="minorHAnsi"/>
          <w:iCs/>
          <w:color w:val="00000A"/>
          <w:sz w:val="22"/>
          <w:szCs w:val="22"/>
        </w:rPr>
        <w:t>:</w:t>
      </w:r>
    </w:p>
    <w:p w14:paraId="457D0FB8" w14:textId="77777777" w:rsidR="00F5547C" w:rsidRPr="009D7686" w:rsidRDefault="007A5098" w:rsidP="009D7686">
      <w:pPr>
        <w:numPr>
          <w:ilvl w:val="0"/>
          <w:numId w:val="8"/>
        </w:numPr>
        <w:tabs>
          <w:tab w:val="clear" w:pos="720"/>
          <w:tab w:val="left" w:pos="2136"/>
          <w:tab w:val="left" w:pos="2832"/>
          <w:tab w:val="left" w:pos="3552"/>
        </w:tabs>
        <w:spacing w:before="120" w:after="120" w:line="240" w:lineRule="auto"/>
        <w:ind w:left="1276" w:hanging="544"/>
        <w:jc w:val="both"/>
        <w:rPr>
          <w:rFonts w:asciiTheme="minorHAnsi" w:hAnsiTheme="minorHAnsi" w:cstheme="minorHAnsi"/>
          <w:sz w:val="22"/>
          <w:szCs w:val="22"/>
        </w:rPr>
      </w:pP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Importe Máximo</w:t>
      </w:r>
      <w:r w:rsidR="00E45A63">
        <w:rPr>
          <w:rFonts w:asciiTheme="minorHAnsi" w:hAnsiTheme="minorHAnsi" w:cstheme="minorHAnsi"/>
          <w:color w:val="00000A"/>
          <w:sz w:val="22"/>
          <w:szCs w:val="22"/>
        </w:rPr>
        <w:t xml:space="preserve"> (MI)</w:t>
      </w: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 xml:space="preserve"> significa en relación a la Parte A y la Parte B: [</w:t>
      </w:r>
      <w:permStart w:id="1101427567" w:edGrp="everyone"/>
      <w:r w:rsidR="00F5547C" w:rsidRPr="009D7686">
        <w:rPr>
          <w:rFonts w:asciiTheme="minorHAnsi" w:eastAsia="Cambria" w:hAnsiTheme="minorHAnsi" w:cstheme="minorHAnsi"/>
          <w:color w:val="00000A"/>
          <w:sz w:val="22"/>
          <w:szCs w:val="22"/>
        </w:rPr>
        <w:t>•</w:t>
      </w:r>
      <w:r w:rsidR="00F5547C" w:rsidRPr="009D7686">
        <w:rPr>
          <w:rFonts w:asciiTheme="minorHAnsi" w:hAnsiTheme="minorHAnsi" w:cstheme="minorHAnsi"/>
          <w:color w:val="00000A"/>
          <w:sz w:val="22"/>
          <w:szCs w:val="22"/>
        </w:rPr>
        <w:t>]</w:t>
      </w:r>
      <w:permEnd w:id="1101427567"/>
    </w:p>
    <w:p w14:paraId="69D0EB98" w14:textId="77777777" w:rsidR="00AE46DE" w:rsidRPr="009D7686" w:rsidRDefault="007A5098" w:rsidP="009D7686">
      <w:pPr>
        <w:numPr>
          <w:ilvl w:val="0"/>
          <w:numId w:val="8"/>
        </w:numPr>
        <w:tabs>
          <w:tab w:val="clear" w:pos="720"/>
          <w:tab w:val="left" w:pos="2832"/>
          <w:tab w:val="left" w:pos="3552"/>
        </w:tabs>
        <w:spacing w:before="120" w:after="120" w:line="240" w:lineRule="auto"/>
        <w:ind w:left="1276" w:hanging="567"/>
        <w:jc w:val="both"/>
        <w:rPr>
          <w:rFonts w:asciiTheme="minorHAnsi" w:hAnsiTheme="minorHAnsi" w:cstheme="minorHAnsi"/>
          <w:sz w:val="22"/>
          <w:szCs w:val="22"/>
        </w:rPr>
      </w:pPr>
      <w:r>
        <w:rPr>
          <w:rFonts w:asciiTheme="minorHAnsi" w:hAnsiTheme="minorHAnsi" w:cstheme="minorHAnsi"/>
          <w:color w:val="00000A"/>
          <w:sz w:val="22"/>
          <w:szCs w:val="22"/>
        </w:rPr>
        <w:t>“</w:t>
      </w:r>
      <w:r w:rsidR="004D0F2C">
        <w:rPr>
          <w:rFonts w:asciiTheme="minorHAnsi" w:hAnsiTheme="minorHAnsi" w:cstheme="minorHAnsi"/>
          <w:color w:val="00000A"/>
          <w:sz w:val="22"/>
          <w:szCs w:val="22"/>
        </w:rPr>
        <w:t>Cantidad Mínima Objeto de Garantía (MI)</w:t>
      </w: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 xml:space="preserve"> significa en relación a la Parte A y la Parte B: </w:t>
      </w:r>
      <w:permStart w:id="1127956689" w:edGrp="everyone"/>
      <w:r w:rsidR="00F5547C" w:rsidRPr="009D7686">
        <w:rPr>
          <w:rFonts w:asciiTheme="minorHAnsi" w:hAnsiTheme="minorHAnsi" w:cstheme="minorHAnsi"/>
          <w:color w:val="00000A"/>
          <w:sz w:val="22"/>
          <w:szCs w:val="22"/>
        </w:rPr>
        <w:t>[</w:t>
      </w:r>
      <w:r w:rsidR="00F5547C" w:rsidRPr="009D7686">
        <w:rPr>
          <w:rFonts w:asciiTheme="minorHAnsi" w:eastAsia="Cambria" w:hAnsiTheme="minorHAnsi" w:cstheme="minorHAnsi"/>
          <w:color w:val="00000A"/>
          <w:sz w:val="22"/>
          <w:szCs w:val="22"/>
        </w:rPr>
        <w:t>•</w:t>
      </w:r>
      <w:r w:rsidR="00F5547C" w:rsidRPr="009D7686">
        <w:rPr>
          <w:rFonts w:asciiTheme="minorHAnsi" w:hAnsiTheme="minorHAnsi" w:cstheme="minorHAnsi"/>
          <w:color w:val="00000A"/>
          <w:sz w:val="22"/>
          <w:szCs w:val="22"/>
        </w:rPr>
        <w:t>]</w:t>
      </w:r>
      <w:permEnd w:id="1127956689"/>
      <w:r w:rsidR="00AE46DE" w:rsidRPr="009D7686">
        <w:rPr>
          <w:rFonts w:asciiTheme="minorHAnsi" w:hAnsiTheme="minorHAnsi" w:cstheme="minorHAnsi"/>
          <w:color w:val="00000A"/>
          <w:sz w:val="22"/>
          <w:szCs w:val="22"/>
        </w:rPr>
        <w:t>.</w:t>
      </w:r>
    </w:p>
    <w:p w14:paraId="0EEB19B0" w14:textId="77777777" w:rsidR="00F5547C" w:rsidRPr="009D7686" w:rsidRDefault="00AE46DE" w:rsidP="009D7686">
      <w:pPr>
        <w:tabs>
          <w:tab w:val="clear" w:pos="720"/>
          <w:tab w:val="left" w:pos="2832"/>
          <w:tab w:val="left" w:pos="3552"/>
        </w:tabs>
        <w:spacing w:before="120" w:after="120" w:line="240" w:lineRule="auto"/>
        <w:ind w:left="1276"/>
        <w:jc w:val="both"/>
        <w:rPr>
          <w:rFonts w:asciiTheme="minorHAnsi" w:hAnsiTheme="minorHAnsi" w:cstheme="minorHAnsi"/>
          <w:sz w:val="22"/>
          <w:szCs w:val="22"/>
        </w:rPr>
      </w:pPr>
      <w:r w:rsidRPr="009D7686">
        <w:rPr>
          <w:rFonts w:asciiTheme="minorHAnsi" w:hAnsiTheme="minorHAnsi" w:cstheme="minorHAnsi"/>
          <w:color w:val="00000A"/>
          <w:sz w:val="22"/>
          <w:szCs w:val="22"/>
        </w:rPr>
        <w:t xml:space="preserve">En el caso de </w:t>
      </w:r>
      <w:r w:rsidR="00861B13" w:rsidRPr="009D7686">
        <w:rPr>
          <w:rFonts w:asciiTheme="minorHAnsi" w:hAnsiTheme="minorHAnsi" w:cstheme="minorHAnsi"/>
          <w:color w:val="00000A"/>
          <w:sz w:val="22"/>
          <w:szCs w:val="22"/>
        </w:rPr>
        <w:t xml:space="preserve">que la </w:t>
      </w:r>
      <w:r w:rsidR="008153A7">
        <w:rPr>
          <w:rFonts w:asciiTheme="minorHAnsi" w:hAnsiTheme="minorHAnsi" w:cstheme="minorHAnsi"/>
          <w:color w:val="00000A"/>
          <w:sz w:val="22"/>
          <w:szCs w:val="22"/>
        </w:rPr>
        <w:t>Cantidad Objeto de Garantía (MI)</w:t>
      </w:r>
      <w:r w:rsidR="00861B13" w:rsidRPr="009D7686">
        <w:rPr>
          <w:rFonts w:asciiTheme="minorHAnsi" w:hAnsiTheme="minorHAnsi" w:cstheme="minorHAnsi"/>
          <w:color w:val="00000A"/>
          <w:sz w:val="22"/>
          <w:szCs w:val="22"/>
        </w:rPr>
        <w:t xml:space="preserve"> en dicha fecha respecto a una Parte en su condici</w:t>
      </w:r>
      <w:r w:rsidR="00105F8A" w:rsidRPr="009D7686">
        <w:rPr>
          <w:rFonts w:asciiTheme="minorHAnsi" w:hAnsiTheme="minorHAnsi" w:cstheme="minorHAnsi"/>
          <w:color w:val="00000A"/>
          <w:sz w:val="22"/>
          <w:szCs w:val="22"/>
        </w:rPr>
        <w:t xml:space="preserve">ón de </w:t>
      </w:r>
      <w:r w:rsidR="0043684A" w:rsidRPr="009D7686">
        <w:rPr>
          <w:rFonts w:asciiTheme="minorHAnsi" w:hAnsiTheme="minorHAnsi" w:cstheme="minorHAnsi"/>
          <w:color w:val="00000A"/>
          <w:sz w:val="22"/>
          <w:szCs w:val="22"/>
        </w:rPr>
        <w:t>Garante</w:t>
      </w:r>
      <w:r w:rsidR="00105F8A" w:rsidRPr="009D7686">
        <w:rPr>
          <w:rFonts w:asciiTheme="minorHAnsi" w:hAnsiTheme="minorHAnsi" w:cstheme="minorHAnsi"/>
          <w:color w:val="00000A"/>
          <w:sz w:val="22"/>
          <w:szCs w:val="22"/>
        </w:rPr>
        <w:t xml:space="preserve"> sea</w:t>
      </w:r>
      <w:r w:rsidR="00861B13" w:rsidRPr="009D7686">
        <w:rPr>
          <w:rFonts w:asciiTheme="minorHAnsi" w:hAnsiTheme="minorHAnsi" w:cstheme="minorHAnsi"/>
          <w:color w:val="00000A"/>
          <w:sz w:val="22"/>
          <w:szCs w:val="22"/>
        </w:rPr>
        <w:t xml:space="preserve"> cero, la Cantidad Mínima Objeto de </w:t>
      </w:r>
      <w:r w:rsidR="00105F8A" w:rsidRPr="009D7686">
        <w:rPr>
          <w:rFonts w:asciiTheme="minorHAnsi" w:hAnsiTheme="minorHAnsi" w:cstheme="minorHAnsi"/>
          <w:color w:val="00000A"/>
          <w:sz w:val="22"/>
          <w:szCs w:val="22"/>
        </w:rPr>
        <w:t xml:space="preserve">Garantía </w:t>
      </w:r>
      <w:r w:rsidR="009E0EFD">
        <w:rPr>
          <w:rFonts w:asciiTheme="minorHAnsi" w:hAnsiTheme="minorHAnsi" w:cstheme="minorHAnsi"/>
          <w:color w:val="00000A"/>
          <w:sz w:val="22"/>
          <w:szCs w:val="22"/>
        </w:rPr>
        <w:t>(MI)</w:t>
      </w:r>
      <w:r w:rsidR="00670B49">
        <w:rPr>
          <w:rFonts w:asciiTheme="minorHAnsi" w:hAnsiTheme="minorHAnsi" w:cstheme="minorHAnsi"/>
          <w:color w:val="00000A"/>
          <w:sz w:val="22"/>
          <w:szCs w:val="22"/>
        </w:rPr>
        <w:t xml:space="preserve"> </w:t>
      </w:r>
      <w:r w:rsidR="00105F8A" w:rsidRPr="009D7686">
        <w:rPr>
          <w:rFonts w:asciiTheme="minorHAnsi" w:hAnsiTheme="minorHAnsi" w:cstheme="minorHAnsi"/>
          <w:color w:val="00000A"/>
          <w:sz w:val="22"/>
          <w:szCs w:val="22"/>
        </w:rPr>
        <w:t>en dicha fecha respecto la otra Parte en su condición de Beneficiario será cero.</w:t>
      </w:r>
    </w:p>
    <w:p w14:paraId="6C4524E4" w14:textId="77777777" w:rsidR="00F5547C" w:rsidRPr="009D7686" w:rsidRDefault="007A5098" w:rsidP="009D7686">
      <w:pPr>
        <w:numPr>
          <w:ilvl w:val="0"/>
          <w:numId w:val="8"/>
        </w:numPr>
        <w:tabs>
          <w:tab w:val="clear" w:pos="720"/>
          <w:tab w:val="left" w:pos="2832"/>
          <w:tab w:val="left" w:pos="3552"/>
        </w:tabs>
        <w:spacing w:before="120" w:after="120" w:line="240" w:lineRule="auto"/>
        <w:ind w:left="1276" w:hanging="567"/>
        <w:jc w:val="both"/>
        <w:rPr>
          <w:rFonts w:asciiTheme="minorHAnsi" w:hAnsiTheme="minorHAnsi" w:cstheme="minorHAnsi"/>
          <w:sz w:val="22"/>
          <w:szCs w:val="22"/>
        </w:rPr>
      </w:pP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Redondeo</w:t>
      </w: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 xml:space="preserve">: La Cantidad a </w:t>
      </w:r>
      <w:r w:rsidR="00105F8A" w:rsidRPr="009D7686">
        <w:rPr>
          <w:rFonts w:asciiTheme="minorHAnsi" w:hAnsiTheme="minorHAnsi" w:cstheme="minorHAnsi"/>
          <w:color w:val="00000A"/>
          <w:sz w:val="22"/>
          <w:szCs w:val="22"/>
        </w:rPr>
        <w:t xml:space="preserve">Transferir y la </w:t>
      </w:r>
      <w:r w:rsidR="001352C5" w:rsidRPr="009D7686">
        <w:rPr>
          <w:rFonts w:asciiTheme="minorHAnsi" w:hAnsiTheme="minorHAnsi" w:cstheme="minorHAnsi"/>
          <w:color w:val="00000A"/>
          <w:sz w:val="22"/>
          <w:szCs w:val="22"/>
        </w:rPr>
        <w:t>Cantidad a Devolver</w:t>
      </w:r>
      <w:r w:rsidR="00E9657D">
        <w:rPr>
          <w:rFonts w:asciiTheme="minorHAnsi" w:hAnsiTheme="minorHAnsi" w:cstheme="minorHAnsi"/>
          <w:color w:val="00000A"/>
          <w:sz w:val="22"/>
          <w:szCs w:val="22"/>
        </w:rPr>
        <w:t xml:space="preserve"> </w:t>
      </w:r>
      <w:r w:rsidR="00F5547C" w:rsidRPr="009D7686">
        <w:rPr>
          <w:rFonts w:asciiTheme="minorHAnsi" w:hAnsiTheme="minorHAnsi" w:cstheme="minorHAnsi"/>
          <w:color w:val="00000A"/>
          <w:sz w:val="22"/>
          <w:szCs w:val="22"/>
        </w:rPr>
        <w:t xml:space="preserve">será redondeada por defecto o por exceso al más cercano múltiplo de </w:t>
      </w:r>
      <w:permStart w:id="1762553835" w:edGrp="everyone"/>
      <w:r w:rsidR="00F5547C" w:rsidRPr="009D7686">
        <w:rPr>
          <w:rFonts w:asciiTheme="minorHAnsi" w:hAnsiTheme="minorHAnsi" w:cstheme="minorHAnsi"/>
          <w:color w:val="00000A"/>
          <w:sz w:val="22"/>
          <w:szCs w:val="22"/>
        </w:rPr>
        <w:t>[</w:t>
      </w:r>
      <w:r w:rsidR="00F5547C" w:rsidRPr="009D7686">
        <w:rPr>
          <w:rFonts w:asciiTheme="minorHAnsi" w:eastAsia="Cambria" w:hAnsiTheme="minorHAnsi" w:cstheme="minorHAnsi"/>
          <w:color w:val="00000A"/>
          <w:sz w:val="22"/>
          <w:szCs w:val="22"/>
        </w:rPr>
        <w:t>•</w:t>
      </w:r>
      <w:r w:rsidR="00F5547C" w:rsidRPr="009D7686">
        <w:rPr>
          <w:rFonts w:asciiTheme="minorHAnsi" w:hAnsiTheme="minorHAnsi" w:cstheme="minorHAnsi"/>
          <w:color w:val="00000A"/>
          <w:sz w:val="22"/>
          <w:szCs w:val="22"/>
        </w:rPr>
        <w:t>]</w:t>
      </w:r>
      <w:permEnd w:id="1762553835"/>
      <w:r w:rsidR="00F5547C" w:rsidRPr="009D7686">
        <w:rPr>
          <w:rFonts w:asciiTheme="minorHAnsi" w:hAnsiTheme="minorHAnsi" w:cstheme="minorHAnsi"/>
          <w:color w:val="00000A"/>
          <w:sz w:val="22"/>
          <w:szCs w:val="22"/>
        </w:rPr>
        <w:t>. [</w:t>
      </w:r>
      <w:permStart w:id="2119960419" w:edGrp="everyone"/>
      <w:r w:rsidR="00F5547C" w:rsidRPr="009D7686">
        <w:rPr>
          <w:rFonts w:asciiTheme="minorHAnsi" w:hAnsiTheme="minorHAnsi" w:cstheme="minorHAnsi"/>
          <w:color w:val="00000A"/>
          <w:sz w:val="22"/>
          <w:szCs w:val="22"/>
        </w:rPr>
        <w:t xml:space="preserve">En caso de que dicha Cantidad a </w:t>
      </w:r>
      <w:r w:rsidR="00AE46DE" w:rsidRPr="009D7686">
        <w:rPr>
          <w:rFonts w:asciiTheme="minorHAnsi" w:hAnsiTheme="minorHAnsi" w:cstheme="minorHAnsi"/>
          <w:color w:val="00000A"/>
          <w:sz w:val="22"/>
          <w:szCs w:val="22"/>
        </w:rPr>
        <w:t>Transferir</w:t>
      </w:r>
      <w:r w:rsidR="00F5547C" w:rsidRPr="009D7686">
        <w:rPr>
          <w:rFonts w:asciiTheme="minorHAnsi" w:hAnsiTheme="minorHAnsi" w:cstheme="minorHAnsi"/>
          <w:color w:val="00000A"/>
          <w:sz w:val="22"/>
          <w:szCs w:val="22"/>
        </w:rPr>
        <w:t xml:space="preserve"> o </w:t>
      </w:r>
      <w:r w:rsidR="001352C5" w:rsidRPr="009D7686">
        <w:rPr>
          <w:rFonts w:asciiTheme="minorHAnsi" w:hAnsiTheme="minorHAnsi" w:cstheme="minorHAnsi"/>
          <w:color w:val="00000A"/>
          <w:sz w:val="22"/>
          <w:szCs w:val="22"/>
        </w:rPr>
        <w:t>Cantidad a Devolver</w:t>
      </w:r>
      <w:r w:rsidR="00E9657D">
        <w:rPr>
          <w:rFonts w:asciiTheme="minorHAnsi" w:hAnsiTheme="minorHAnsi" w:cstheme="minorHAnsi"/>
          <w:color w:val="00000A"/>
          <w:sz w:val="22"/>
          <w:szCs w:val="22"/>
        </w:rPr>
        <w:t xml:space="preserve"> </w:t>
      </w:r>
      <w:r w:rsidR="00F5547C" w:rsidRPr="009D7686">
        <w:rPr>
          <w:rFonts w:asciiTheme="minorHAnsi" w:hAnsiTheme="minorHAnsi" w:cstheme="minorHAnsi"/>
          <w:color w:val="00000A"/>
          <w:sz w:val="22"/>
          <w:szCs w:val="22"/>
        </w:rPr>
        <w:t xml:space="preserve">fuera igualmente cercana por exceso y por defecto al referido múltiplo, se redondeará [por exceso/por defecto]]. </w:t>
      </w:r>
    </w:p>
    <w:permEnd w:id="2119960419"/>
    <w:p w14:paraId="33A52242" w14:textId="77777777" w:rsidR="00AE46DE" w:rsidRPr="009D7686" w:rsidRDefault="00AE46DE" w:rsidP="009D7686">
      <w:pPr>
        <w:tabs>
          <w:tab w:val="clear" w:pos="720"/>
          <w:tab w:val="left" w:pos="2832"/>
          <w:tab w:val="left" w:pos="3552"/>
        </w:tabs>
        <w:spacing w:before="120" w:after="120" w:line="240" w:lineRule="auto"/>
        <w:ind w:left="1276"/>
        <w:jc w:val="both"/>
        <w:rPr>
          <w:rFonts w:asciiTheme="minorHAnsi" w:hAnsiTheme="minorHAnsi" w:cstheme="minorHAnsi"/>
          <w:sz w:val="22"/>
          <w:szCs w:val="22"/>
        </w:rPr>
      </w:pPr>
      <w:r w:rsidRPr="009D7686">
        <w:rPr>
          <w:rFonts w:asciiTheme="minorHAnsi" w:hAnsiTheme="minorHAnsi" w:cstheme="minorHAnsi"/>
          <w:color w:val="00000A"/>
          <w:sz w:val="22"/>
          <w:szCs w:val="22"/>
        </w:rPr>
        <w:t xml:space="preserve">En el caso de que </w:t>
      </w:r>
      <w:r w:rsidR="006820C4" w:rsidRPr="009D7686">
        <w:rPr>
          <w:rFonts w:asciiTheme="minorHAnsi" w:hAnsiTheme="minorHAnsi" w:cstheme="minorHAnsi"/>
          <w:color w:val="00000A"/>
          <w:sz w:val="22"/>
          <w:szCs w:val="22"/>
        </w:rPr>
        <w:t xml:space="preserve">la Cantidad Objeto de Garantía en dicha fecha respecto a un Parte en su condición de </w:t>
      </w:r>
      <w:r w:rsidR="00A127AB" w:rsidRPr="009D7686">
        <w:rPr>
          <w:rFonts w:asciiTheme="minorHAnsi" w:hAnsiTheme="minorHAnsi" w:cstheme="minorHAnsi"/>
          <w:color w:val="00000A"/>
          <w:sz w:val="22"/>
          <w:szCs w:val="22"/>
        </w:rPr>
        <w:t xml:space="preserve">Garante es cero, la </w:t>
      </w:r>
      <w:r w:rsidR="001352C5" w:rsidRPr="009D7686">
        <w:rPr>
          <w:rFonts w:asciiTheme="minorHAnsi" w:hAnsiTheme="minorHAnsi" w:cstheme="minorHAnsi"/>
          <w:color w:val="00000A"/>
          <w:sz w:val="22"/>
          <w:szCs w:val="22"/>
        </w:rPr>
        <w:t>Cantidad a Devolver</w:t>
      </w:r>
      <w:r w:rsidR="00602615">
        <w:rPr>
          <w:rFonts w:asciiTheme="minorHAnsi" w:hAnsiTheme="minorHAnsi" w:cstheme="minorHAnsi"/>
          <w:color w:val="00000A"/>
          <w:sz w:val="22"/>
          <w:szCs w:val="22"/>
        </w:rPr>
        <w:t xml:space="preserve"> </w:t>
      </w:r>
      <w:r w:rsidR="00A127AB" w:rsidRPr="009D7686">
        <w:rPr>
          <w:rFonts w:asciiTheme="minorHAnsi" w:hAnsiTheme="minorHAnsi" w:cstheme="minorHAnsi"/>
          <w:color w:val="00000A"/>
          <w:sz w:val="22"/>
          <w:szCs w:val="22"/>
        </w:rPr>
        <w:t>no será redondeada.</w:t>
      </w:r>
    </w:p>
    <w:p w14:paraId="61201950" w14:textId="77777777" w:rsidR="00F5547C" w:rsidRPr="009D7686" w:rsidRDefault="00F5547C"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b/>
          <w:i/>
          <w:iCs/>
          <w:color w:val="00000A"/>
          <w:sz w:val="22"/>
          <w:szCs w:val="22"/>
        </w:rPr>
        <w:t>(e) “Agente de Valoración”</w:t>
      </w:r>
      <w:r w:rsidRPr="009D7686">
        <w:rPr>
          <w:rFonts w:asciiTheme="minorHAnsi" w:hAnsiTheme="minorHAnsi" w:cstheme="minorHAnsi"/>
          <w:b/>
          <w:iCs/>
          <w:color w:val="00000A"/>
          <w:sz w:val="22"/>
          <w:szCs w:val="22"/>
        </w:rPr>
        <w:t xml:space="preserve"> </w:t>
      </w:r>
      <w:r w:rsidRPr="009D7686">
        <w:rPr>
          <w:rFonts w:asciiTheme="minorHAnsi" w:hAnsiTheme="minorHAnsi" w:cstheme="minorHAnsi"/>
          <w:iCs/>
          <w:color w:val="00000A"/>
          <w:sz w:val="22"/>
          <w:szCs w:val="22"/>
        </w:rPr>
        <w:t>s</w:t>
      </w:r>
      <w:r w:rsidRPr="009D7686">
        <w:rPr>
          <w:rFonts w:asciiTheme="minorHAnsi" w:hAnsiTheme="minorHAnsi" w:cstheme="minorHAnsi"/>
          <w:sz w:val="22"/>
          <w:szCs w:val="22"/>
        </w:rPr>
        <w:t>ignifica:</w:t>
      </w:r>
      <w:r w:rsidRPr="009D7686">
        <w:rPr>
          <w:rFonts w:asciiTheme="minorHAnsi" w:hAnsiTheme="minorHAnsi" w:cstheme="minorHAnsi"/>
          <w:b/>
          <w:iCs/>
          <w:color w:val="00000A"/>
          <w:sz w:val="22"/>
          <w:szCs w:val="22"/>
        </w:rPr>
        <w:t xml:space="preserve"> [</w:t>
      </w:r>
      <w:permStart w:id="135664320" w:edGrp="everyone"/>
      <w:r w:rsidRPr="009D7686">
        <w:rPr>
          <w:rFonts w:asciiTheme="minorHAnsi" w:eastAsia="Cambria" w:hAnsiTheme="minorHAnsi" w:cstheme="minorHAnsi"/>
          <w:b/>
          <w:iCs/>
          <w:color w:val="00000A"/>
          <w:sz w:val="22"/>
          <w:szCs w:val="22"/>
        </w:rPr>
        <w:t>•</w:t>
      </w:r>
      <w:r w:rsidRPr="009D7686">
        <w:rPr>
          <w:rFonts w:asciiTheme="minorHAnsi" w:hAnsiTheme="minorHAnsi" w:cstheme="minorHAnsi"/>
          <w:b/>
          <w:color w:val="00000A"/>
          <w:sz w:val="22"/>
          <w:szCs w:val="22"/>
        </w:rPr>
        <w:t>]</w:t>
      </w:r>
      <w:permEnd w:id="135664320"/>
      <w:r w:rsidRPr="00940730">
        <w:rPr>
          <w:rFonts w:asciiTheme="minorHAnsi" w:hAnsiTheme="minorHAnsi" w:cstheme="minorHAnsi"/>
          <w:color w:val="00000A"/>
          <w:sz w:val="22"/>
          <w:szCs w:val="22"/>
        </w:rPr>
        <w:t>.</w:t>
      </w:r>
    </w:p>
    <w:p w14:paraId="2777FC03" w14:textId="77777777" w:rsidR="003F7870" w:rsidRPr="009D7686" w:rsidRDefault="00F5547C" w:rsidP="009D7686">
      <w:pPr>
        <w:widowControl/>
        <w:tabs>
          <w:tab w:val="clear" w:pos="720"/>
        </w:tabs>
        <w:suppressAutoHyphens w:val="0"/>
        <w:autoSpaceDE w:val="0"/>
        <w:autoSpaceDN w:val="0"/>
        <w:adjustRightInd w:val="0"/>
        <w:spacing w:before="120" w:after="120" w:line="240" w:lineRule="auto"/>
        <w:rPr>
          <w:rFonts w:asciiTheme="minorHAnsi" w:eastAsiaTheme="minorHAnsi" w:hAnsiTheme="minorHAnsi" w:cstheme="minorHAnsi"/>
          <w:color w:val="auto"/>
          <w:sz w:val="22"/>
          <w:szCs w:val="22"/>
          <w:lang w:eastAsia="en-US"/>
        </w:rPr>
      </w:pPr>
      <w:r w:rsidRPr="009D7686">
        <w:rPr>
          <w:rFonts w:asciiTheme="minorHAnsi" w:hAnsiTheme="minorHAnsi" w:cstheme="minorHAnsi"/>
          <w:b/>
          <w:i/>
          <w:iCs/>
          <w:color w:val="00000A"/>
          <w:sz w:val="22"/>
          <w:szCs w:val="22"/>
        </w:rPr>
        <w:t xml:space="preserve">(f) </w:t>
      </w:r>
      <w:r w:rsidR="00135F77" w:rsidRPr="009D7686">
        <w:rPr>
          <w:rFonts w:asciiTheme="minorHAnsi" w:hAnsiTheme="minorHAnsi" w:cstheme="minorHAnsi"/>
          <w:b/>
          <w:i/>
          <w:iCs/>
          <w:color w:val="00000A"/>
          <w:sz w:val="22"/>
          <w:szCs w:val="22"/>
        </w:rPr>
        <w:t xml:space="preserve">“Método” </w:t>
      </w:r>
      <w:r w:rsidR="00730DCC" w:rsidRPr="009D7686">
        <w:rPr>
          <w:rFonts w:asciiTheme="minorHAnsi" w:eastAsiaTheme="minorHAnsi" w:hAnsiTheme="minorHAnsi" w:cstheme="minorHAnsi"/>
          <w:color w:val="auto"/>
          <w:sz w:val="22"/>
          <w:szCs w:val="22"/>
          <w:lang w:eastAsia="en-US"/>
        </w:rPr>
        <w:t>significa</w:t>
      </w:r>
      <w:r w:rsidR="009E0EFD" w:rsidRPr="009D7686">
        <w:rPr>
          <w:rFonts w:asciiTheme="minorHAnsi" w:hAnsiTheme="minorHAnsi" w:cstheme="minorHAnsi"/>
          <w:sz w:val="22"/>
          <w:szCs w:val="22"/>
        </w:rPr>
        <w:t>:</w:t>
      </w:r>
      <w:r w:rsidR="009E0EFD" w:rsidRPr="009D7686">
        <w:rPr>
          <w:rFonts w:asciiTheme="minorHAnsi" w:hAnsiTheme="minorHAnsi" w:cstheme="minorHAnsi"/>
          <w:b/>
          <w:iCs/>
          <w:color w:val="00000A"/>
          <w:sz w:val="22"/>
          <w:szCs w:val="22"/>
        </w:rPr>
        <w:t xml:space="preserve"> [</w:t>
      </w:r>
      <w:permStart w:id="1970043808" w:edGrp="everyone"/>
      <w:r w:rsidR="00A95984" w:rsidRPr="004F0EFF">
        <w:rPr>
          <w:rFonts w:asciiTheme="minorHAnsi" w:eastAsia="Cambria" w:hAnsiTheme="minorHAnsi" w:cstheme="minorHAnsi"/>
          <w:iCs/>
          <w:color w:val="00000A"/>
          <w:sz w:val="22"/>
          <w:szCs w:val="22"/>
        </w:rPr>
        <w:t>ISDA SIMMTM / especificar otro</w:t>
      </w:r>
      <w:permEnd w:id="1970043808"/>
      <w:r w:rsidR="009E0EFD" w:rsidRPr="009D7686">
        <w:rPr>
          <w:rFonts w:asciiTheme="minorHAnsi" w:hAnsiTheme="minorHAnsi" w:cstheme="minorHAnsi"/>
          <w:b/>
          <w:color w:val="00000A"/>
          <w:sz w:val="22"/>
          <w:szCs w:val="22"/>
        </w:rPr>
        <w:t>]</w:t>
      </w:r>
      <w:r w:rsidR="009E0EFD" w:rsidRPr="00940730">
        <w:rPr>
          <w:rFonts w:asciiTheme="minorHAnsi" w:hAnsiTheme="minorHAnsi" w:cstheme="minorHAnsi"/>
          <w:color w:val="00000A"/>
          <w:sz w:val="22"/>
          <w:szCs w:val="22"/>
        </w:rPr>
        <w:t>.</w:t>
      </w:r>
    </w:p>
    <w:p w14:paraId="410BD2C9" w14:textId="77777777" w:rsidR="00F5547C" w:rsidRPr="009D7686" w:rsidRDefault="00352C17" w:rsidP="009D7686">
      <w:pPr>
        <w:tabs>
          <w:tab w:val="clear" w:pos="720"/>
        </w:tabs>
        <w:spacing w:before="120" w:after="120" w:line="240" w:lineRule="auto"/>
        <w:jc w:val="both"/>
        <w:rPr>
          <w:rFonts w:asciiTheme="minorHAnsi" w:hAnsiTheme="minorHAnsi" w:cstheme="minorHAnsi"/>
          <w:i/>
          <w:sz w:val="22"/>
          <w:szCs w:val="22"/>
        </w:rPr>
      </w:pPr>
      <w:r>
        <w:rPr>
          <w:rFonts w:asciiTheme="minorHAnsi" w:hAnsiTheme="minorHAnsi" w:cstheme="minorHAnsi"/>
          <w:b/>
          <w:i/>
          <w:iCs/>
          <w:color w:val="00000A"/>
          <w:sz w:val="22"/>
          <w:szCs w:val="22"/>
        </w:rPr>
        <w:t>(g) “</w:t>
      </w:r>
      <w:r w:rsidR="00F5547C" w:rsidRPr="009D7686">
        <w:rPr>
          <w:rFonts w:asciiTheme="minorHAnsi" w:hAnsiTheme="minorHAnsi" w:cstheme="minorHAnsi"/>
          <w:b/>
          <w:i/>
          <w:iCs/>
          <w:color w:val="00000A"/>
          <w:sz w:val="22"/>
          <w:szCs w:val="22"/>
        </w:rPr>
        <w:t>Tiempos</w:t>
      </w:r>
      <w:r>
        <w:rPr>
          <w:rFonts w:asciiTheme="minorHAnsi" w:hAnsiTheme="minorHAnsi" w:cstheme="minorHAnsi"/>
          <w:b/>
          <w:i/>
          <w:iCs/>
          <w:color w:val="00000A"/>
          <w:sz w:val="22"/>
          <w:szCs w:val="22"/>
        </w:rPr>
        <w:t>”</w:t>
      </w:r>
    </w:p>
    <w:p w14:paraId="7DA23EBC" w14:textId="77777777" w:rsidR="00F5547C" w:rsidRPr="009D7686" w:rsidRDefault="00F5547C" w:rsidP="009D7686">
      <w:pPr>
        <w:tabs>
          <w:tab w:val="left" w:pos="2136"/>
          <w:tab w:val="left" w:pos="2832"/>
          <w:tab w:val="left" w:pos="3552"/>
        </w:tabs>
        <w:spacing w:before="120" w:after="120" w:line="240" w:lineRule="auto"/>
        <w:ind w:left="1276" w:hanging="532"/>
        <w:jc w:val="both"/>
        <w:rPr>
          <w:rFonts w:asciiTheme="minorHAnsi" w:hAnsiTheme="minorHAnsi" w:cstheme="minorHAnsi"/>
          <w:sz w:val="22"/>
          <w:szCs w:val="22"/>
        </w:rPr>
      </w:pPr>
      <w:r w:rsidRPr="009D7686">
        <w:rPr>
          <w:rFonts w:asciiTheme="minorHAnsi" w:hAnsiTheme="minorHAnsi" w:cstheme="minorHAnsi"/>
          <w:color w:val="00000A"/>
          <w:sz w:val="22"/>
          <w:szCs w:val="22"/>
        </w:rPr>
        <w:t>(i)</w:t>
      </w:r>
      <w:r w:rsidRPr="009D7686">
        <w:rPr>
          <w:rFonts w:asciiTheme="minorHAnsi" w:hAnsiTheme="minorHAnsi" w:cstheme="minorHAnsi"/>
          <w:color w:val="00000A"/>
          <w:sz w:val="22"/>
          <w:szCs w:val="22"/>
        </w:rPr>
        <w:tab/>
      </w:r>
      <w:r w:rsidR="007A5098">
        <w:rPr>
          <w:rFonts w:asciiTheme="minorHAnsi" w:hAnsiTheme="minorHAnsi" w:cstheme="minorHAnsi"/>
          <w:color w:val="00000A"/>
          <w:sz w:val="22"/>
          <w:szCs w:val="22"/>
        </w:rPr>
        <w:t>“</w:t>
      </w:r>
      <w:r w:rsidRPr="009D7686">
        <w:rPr>
          <w:rFonts w:asciiTheme="minorHAnsi" w:hAnsiTheme="minorHAnsi" w:cstheme="minorHAnsi"/>
          <w:color w:val="00000A"/>
          <w:sz w:val="22"/>
          <w:szCs w:val="22"/>
        </w:rPr>
        <w:t>Hora de Valoración</w:t>
      </w:r>
      <w:r w:rsidR="007A5098">
        <w:rPr>
          <w:rFonts w:asciiTheme="minorHAnsi" w:hAnsiTheme="minorHAnsi" w:cstheme="minorHAnsi"/>
          <w:color w:val="00000A"/>
          <w:sz w:val="22"/>
          <w:szCs w:val="22"/>
        </w:rPr>
        <w:t>”</w:t>
      </w:r>
      <w:r w:rsidRPr="009D7686">
        <w:rPr>
          <w:rFonts w:asciiTheme="minorHAnsi" w:hAnsiTheme="minorHAnsi" w:cstheme="minorHAnsi"/>
          <w:color w:val="00000A"/>
          <w:sz w:val="22"/>
          <w:szCs w:val="22"/>
        </w:rPr>
        <w:t xml:space="preserve"> </w:t>
      </w:r>
      <w:r w:rsidR="0042754D" w:rsidRPr="009D7686">
        <w:rPr>
          <w:rFonts w:asciiTheme="minorHAnsi" w:hAnsiTheme="minorHAnsi" w:cstheme="minorHAnsi"/>
          <w:color w:val="00000A"/>
          <w:sz w:val="22"/>
          <w:szCs w:val="22"/>
        </w:rPr>
        <w:t>significa e</w:t>
      </w:r>
      <w:r w:rsidRPr="009D7686">
        <w:rPr>
          <w:rFonts w:asciiTheme="minorHAnsi" w:hAnsiTheme="minorHAnsi" w:cstheme="minorHAnsi"/>
          <w:color w:val="00000A"/>
          <w:sz w:val="22"/>
          <w:szCs w:val="22"/>
        </w:rPr>
        <w:t xml:space="preserve">l horario </w:t>
      </w:r>
      <w:r w:rsidR="0042754D" w:rsidRPr="009D7686">
        <w:rPr>
          <w:rFonts w:asciiTheme="minorHAnsi" w:hAnsiTheme="minorHAnsi" w:cstheme="minorHAnsi"/>
          <w:color w:val="00000A"/>
          <w:sz w:val="22"/>
          <w:szCs w:val="22"/>
        </w:rPr>
        <w:t xml:space="preserve">en el que el Agente de Valoración finaliza las valoraciones de las operaciones </w:t>
      </w:r>
      <w:r w:rsidR="00CA04DD">
        <w:rPr>
          <w:rFonts w:asciiTheme="minorHAnsi" w:hAnsiTheme="minorHAnsi" w:cstheme="minorHAnsi"/>
          <w:color w:val="00000A"/>
          <w:sz w:val="22"/>
          <w:szCs w:val="22"/>
        </w:rPr>
        <w:t xml:space="preserve">de derivados </w:t>
      </w:r>
      <w:r w:rsidR="0042754D" w:rsidRPr="009D7686">
        <w:rPr>
          <w:rFonts w:asciiTheme="minorHAnsi" w:hAnsiTheme="minorHAnsi" w:cstheme="minorHAnsi"/>
          <w:color w:val="00000A"/>
          <w:sz w:val="22"/>
          <w:szCs w:val="22"/>
        </w:rPr>
        <w:t>en el curso ordinario de sus negocios (o aquel otro que sea comercialmente razonable determinado por el Agente de Valoración)</w:t>
      </w:r>
      <w:r w:rsidR="00670B49">
        <w:rPr>
          <w:rFonts w:asciiTheme="minorHAnsi" w:hAnsiTheme="minorHAnsi" w:cstheme="minorHAnsi"/>
          <w:color w:val="00000A"/>
          <w:sz w:val="22"/>
          <w:szCs w:val="22"/>
        </w:rPr>
        <w:t>.</w:t>
      </w:r>
    </w:p>
    <w:p w14:paraId="544DAAB5" w14:textId="77777777" w:rsidR="00F5547C" w:rsidRPr="009D7686" w:rsidRDefault="00F5547C" w:rsidP="009D7686">
      <w:pPr>
        <w:tabs>
          <w:tab w:val="clear" w:pos="720"/>
        </w:tabs>
        <w:spacing w:before="120" w:after="120" w:line="240" w:lineRule="auto"/>
        <w:ind w:left="1276" w:hanging="556"/>
        <w:jc w:val="both"/>
        <w:rPr>
          <w:rFonts w:asciiTheme="minorHAnsi" w:hAnsiTheme="minorHAnsi" w:cstheme="minorHAnsi"/>
          <w:sz w:val="22"/>
          <w:szCs w:val="22"/>
        </w:rPr>
      </w:pPr>
      <w:r w:rsidRPr="009D7686">
        <w:rPr>
          <w:rFonts w:asciiTheme="minorHAnsi" w:hAnsiTheme="minorHAnsi" w:cstheme="minorHAnsi"/>
          <w:color w:val="00000A"/>
          <w:sz w:val="22"/>
          <w:szCs w:val="22"/>
        </w:rPr>
        <w:t>(ii)</w:t>
      </w:r>
      <w:r w:rsidRPr="009D7686">
        <w:rPr>
          <w:rFonts w:asciiTheme="minorHAnsi" w:hAnsiTheme="minorHAnsi" w:cstheme="minorHAnsi"/>
          <w:color w:val="00000A"/>
          <w:sz w:val="22"/>
          <w:szCs w:val="22"/>
        </w:rPr>
        <w:tab/>
      </w:r>
      <w:r w:rsidR="007A5098">
        <w:rPr>
          <w:rFonts w:asciiTheme="minorHAnsi" w:hAnsiTheme="minorHAnsi" w:cstheme="minorHAnsi"/>
          <w:color w:val="00000A"/>
          <w:sz w:val="22"/>
          <w:szCs w:val="22"/>
        </w:rPr>
        <w:t>“</w:t>
      </w:r>
      <w:r w:rsidRPr="009D7686">
        <w:rPr>
          <w:rFonts w:asciiTheme="minorHAnsi" w:hAnsiTheme="minorHAnsi" w:cstheme="minorHAnsi"/>
          <w:color w:val="00000A"/>
          <w:sz w:val="22"/>
          <w:szCs w:val="22"/>
        </w:rPr>
        <w:t>Hora de Notificación</w:t>
      </w:r>
      <w:r w:rsidR="007A5098">
        <w:rPr>
          <w:rFonts w:asciiTheme="minorHAnsi" w:hAnsiTheme="minorHAnsi" w:cstheme="minorHAnsi"/>
          <w:color w:val="00000A"/>
          <w:sz w:val="22"/>
          <w:szCs w:val="22"/>
        </w:rPr>
        <w:t>”</w:t>
      </w:r>
      <w:r w:rsidR="007A5098" w:rsidRPr="009D7686">
        <w:rPr>
          <w:rFonts w:asciiTheme="minorHAnsi" w:hAnsiTheme="minorHAnsi" w:cstheme="minorHAnsi"/>
          <w:color w:val="00000A"/>
          <w:sz w:val="22"/>
          <w:szCs w:val="22"/>
        </w:rPr>
        <w:t xml:space="preserve"> </w:t>
      </w:r>
      <w:r w:rsidRPr="009D7686">
        <w:rPr>
          <w:rFonts w:asciiTheme="minorHAnsi" w:hAnsiTheme="minorHAnsi" w:cstheme="minorHAnsi"/>
          <w:color w:val="00000A"/>
          <w:sz w:val="22"/>
          <w:szCs w:val="22"/>
        </w:rPr>
        <w:t xml:space="preserve">significa </w:t>
      </w:r>
      <w:permStart w:id="2012311835" w:edGrp="everyone"/>
      <w:r w:rsidRPr="009D7686">
        <w:rPr>
          <w:rFonts w:asciiTheme="minorHAnsi" w:hAnsiTheme="minorHAnsi" w:cstheme="minorHAnsi"/>
          <w:color w:val="00000A"/>
          <w:sz w:val="22"/>
          <w:szCs w:val="22"/>
        </w:rPr>
        <w:t>[</w:t>
      </w:r>
      <w:r w:rsidRPr="009D7686">
        <w:rPr>
          <w:rFonts w:asciiTheme="minorHAnsi" w:eastAsia="Cambria" w:hAnsiTheme="minorHAnsi" w:cstheme="minorHAnsi"/>
          <w:color w:val="00000A"/>
          <w:sz w:val="22"/>
          <w:szCs w:val="22"/>
        </w:rPr>
        <w:t>•</w:t>
      </w:r>
      <w:r w:rsidRPr="009D7686">
        <w:rPr>
          <w:rFonts w:asciiTheme="minorHAnsi" w:hAnsiTheme="minorHAnsi" w:cstheme="minorHAnsi"/>
          <w:bCs/>
          <w:color w:val="00000A"/>
          <w:sz w:val="22"/>
          <w:szCs w:val="22"/>
        </w:rPr>
        <w:t>]</w:t>
      </w:r>
      <w:r w:rsidRPr="009D7686">
        <w:rPr>
          <w:rFonts w:asciiTheme="minorHAnsi" w:hAnsiTheme="minorHAnsi" w:cstheme="minorHAnsi"/>
          <w:color w:val="00000A"/>
          <w:sz w:val="22"/>
          <w:szCs w:val="22"/>
        </w:rPr>
        <w:t xml:space="preserve"> </w:t>
      </w:r>
      <w:permEnd w:id="2012311835"/>
      <w:r w:rsidRPr="009D7686">
        <w:rPr>
          <w:rFonts w:asciiTheme="minorHAnsi" w:hAnsiTheme="minorHAnsi" w:cstheme="minorHAnsi"/>
          <w:color w:val="00000A"/>
          <w:sz w:val="22"/>
          <w:szCs w:val="22"/>
        </w:rPr>
        <w:t xml:space="preserve">p.m., hora de Madrid, en una Fecha de Valoración. </w:t>
      </w:r>
    </w:p>
    <w:p w14:paraId="429AB7B2" w14:textId="77777777" w:rsidR="00F5547C" w:rsidRPr="009D7686" w:rsidRDefault="00F5547C" w:rsidP="009D7686">
      <w:pPr>
        <w:spacing w:before="120" w:after="120" w:line="240" w:lineRule="auto"/>
        <w:jc w:val="both"/>
        <w:rPr>
          <w:rFonts w:asciiTheme="minorHAnsi" w:hAnsiTheme="minorHAnsi" w:cstheme="minorHAnsi"/>
          <w:i/>
          <w:sz w:val="22"/>
          <w:szCs w:val="22"/>
        </w:rPr>
      </w:pPr>
      <w:r w:rsidRPr="009D7686">
        <w:rPr>
          <w:rFonts w:asciiTheme="minorHAnsi" w:hAnsiTheme="minorHAnsi" w:cstheme="minorHAnsi"/>
          <w:b/>
          <w:i/>
          <w:color w:val="00000A"/>
          <w:sz w:val="22"/>
          <w:szCs w:val="22"/>
        </w:rPr>
        <w:t>(</w:t>
      </w:r>
      <w:r w:rsidR="00352C17">
        <w:rPr>
          <w:rFonts w:asciiTheme="minorHAnsi" w:hAnsiTheme="minorHAnsi" w:cstheme="minorHAnsi"/>
          <w:b/>
          <w:i/>
          <w:color w:val="00000A"/>
          <w:sz w:val="22"/>
          <w:szCs w:val="22"/>
        </w:rPr>
        <w:t>h</w:t>
      </w:r>
      <w:r w:rsidRPr="009D7686">
        <w:rPr>
          <w:rFonts w:asciiTheme="minorHAnsi" w:hAnsiTheme="minorHAnsi" w:cstheme="minorHAnsi"/>
          <w:b/>
          <w:i/>
          <w:color w:val="00000A"/>
          <w:sz w:val="22"/>
          <w:szCs w:val="22"/>
        </w:rPr>
        <w:t xml:space="preserve">) </w:t>
      </w:r>
      <w:r w:rsidR="00FC56AB">
        <w:rPr>
          <w:rFonts w:asciiTheme="minorHAnsi" w:hAnsiTheme="minorHAnsi" w:cstheme="minorHAnsi"/>
          <w:b/>
          <w:i/>
          <w:iCs/>
          <w:color w:val="00000A"/>
          <w:sz w:val="22"/>
          <w:szCs w:val="22"/>
        </w:rPr>
        <w:t>Resolución de Controversia</w:t>
      </w:r>
      <w:r w:rsidRPr="009D7686">
        <w:rPr>
          <w:rFonts w:asciiTheme="minorHAnsi" w:hAnsiTheme="minorHAnsi" w:cstheme="minorHAnsi"/>
          <w:b/>
          <w:i/>
          <w:iCs/>
          <w:color w:val="00000A"/>
          <w:sz w:val="22"/>
          <w:szCs w:val="22"/>
        </w:rPr>
        <w:t xml:space="preserve"> </w:t>
      </w:r>
    </w:p>
    <w:p w14:paraId="44860E9E" w14:textId="77777777" w:rsidR="00F5547C" w:rsidRPr="009D7686" w:rsidRDefault="007A5098" w:rsidP="009D7686">
      <w:pPr>
        <w:numPr>
          <w:ilvl w:val="0"/>
          <w:numId w:val="9"/>
        </w:numPr>
        <w:tabs>
          <w:tab w:val="left" w:pos="2148"/>
          <w:tab w:val="left" w:pos="2856"/>
          <w:tab w:val="left" w:pos="3576"/>
        </w:tabs>
        <w:spacing w:before="120" w:after="120" w:line="240" w:lineRule="auto"/>
        <w:ind w:left="1428" w:hanging="696"/>
        <w:jc w:val="both"/>
        <w:rPr>
          <w:rFonts w:asciiTheme="minorHAnsi" w:hAnsiTheme="minorHAnsi" w:cstheme="minorHAnsi"/>
          <w:sz w:val="22"/>
          <w:szCs w:val="22"/>
        </w:rPr>
      </w:pPr>
      <w:r>
        <w:rPr>
          <w:rFonts w:asciiTheme="minorHAnsi" w:hAnsiTheme="minorHAnsi" w:cstheme="minorHAnsi"/>
          <w:color w:val="00000A"/>
          <w:sz w:val="22"/>
          <w:szCs w:val="22"/>
        </w:rPr>
        <w:lastRenderedPageBreak/>
        <w:t>“</w:t>
      </w:r>
      <w:r w:rsidR="00F5547C" w:rsidRPr="009D7686">
        <w:rPr>
          <w:rFonts w:asciiTheme="minorHAnsi" w:hAnsiTheme="minorHAnsi" w:cstheme="minorHAnsi"/>
          <w:color w:val="00000A"/>
          <w:sz w:val="22"/>
          <w:szCs w:val="22"/>
        </w:rPr>
        <w:t>Hora de Resolución</w:t>
      </w: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 xml:space="preserve"> significa </w:t>
      </w:r>
      <w:permStart w:id="2126860930" w:edGrp="everyone"/>
      <w:r w:rsidR="00F5547C" w:rsidRPr="009D7686">
        <w:rPr>
          <w:rFonts w:asciiTheme="minorHAnsi" w:hAnsiTheme="minorHAnsi" w:cstheme="minorHAnsi"/>
          <w:color w:val="00000A"/>
          <w:sz w:val="22"/>
          <w:szCs w:val="22"/>
        </w:rPr>
        <w:t>[</w:t>
      </w:r>
      <w:r w:rsidR="00F5547C" w:rsidRPr="009D7686">
        <w:rPr>
          <w:rFonts w:asciiTheme="minorHAnsi" w:eastAsia="Cambria" w:hAnsiTheme="minorHAnsi" w:cstheme="minorHAnsi"/>
          <w:color w:val="00000A"/>
          <w:sz w:val="22"/>
          <w:szCs w:val="22"/>
        </w:rPr>
        <w:t>•</w:t>
      </w:r>
      <w:r w:rsidR="00F5547C" w:rsidRPr="009D7686">
        <w:rPr>
          <w:rFonts w:asciiTheme="minorHAnsi" w:hAnsiTheme="minorHAnsi" w:cstheme="minorHAnsi"/>
          <w:bCs/>
          <w:color w:val="00000A"/>
          <w:sz w:val="22"/>
          <w:szCs w:val="22"/>
        </w:rPr>
        <w:t>]</w:t>
      </w:r>
      <w:permEnd w:id="2126860930"/>
      <w:r w:rsidR="00F5547C" w:rsidRPr="009D7686">
        <w:rPr>
          <w:rFonts w:asciiTheme="minorHAnsi" w:hAnsiTheme="minorHAnsi" w:cstheme="minorHAnsi"/>
          <w:color w:val="00000A"/>
          <w:sz w:val="22"/>
          <w:szCs w:val="22"/>
        </w:rPr>
        <w:t xml:space="preserve"> p.m., hora de Madrid, en el Día Hábil siguiente a la notificación </w:t>
      </w:r>
      <w:r w:rsidR="00F72C33">
        <w:rPr>
          <w:rFonts w:asciiTheme="minorHAnsi" w:hAnsiTheme="minorHAnsi" w:cstheme="minorHAnsi"/>
          <w:color w:val="00000A"/>
          <w:sz w:val="22"/>
          <w:szCs w:val="22"/>
        </w:rPr>
        <w:t xml:space="preserve">de la Parte Discrepante </w:t>
      </w:r>
      <w:r w:rsidR="00F5547C" w:rsidRPr="009D7686">
        <w:rPr>
          <w:rFonts w:asciiTheme="minorHAnsi" w:hAnsiTheme="minorHAnsi" w:cstheme="minorHAnsi"/>
          <w:color w:val="00000A"/>
          <w:sz w:val="22"/>
          <w:szCs w:val="22"/>
        </w:rPr>
        <w:t xml:space="preserve">que da lugar a la controversia bajo la Estipulación </w:t>
      </w:r>
      <w:r w:rsidR="00F72C33">
        <w:rPr>
          <w:rFonts w:asciiTheme="minorHAnsi" w:hAnsiTheme="minorHAnsi" w:cstheme="minorHAnsi"/>
          <w:color w:val="00000A"/>
          <w:sz w:val="22"/>
          <w:szCs w:val="22"/>
        </w:rPr>
        <w:t>Sex</w:t>
      </w:r>
      <w:r w:rsidR="00F5547C" w:rsidRPr="009D7686">
        <w:rPr>
          <w:rFonts w:asciiTheme="minorHAnsi" w:hAnsiTheme="minorHAnsi" w:cstheme="minorHAnsi"/>
          <w:color w:val="00000A"/>
          <w:sz w:val="22"/>
          <w:szCs w:val="22"/>
        </w:rPr>
        <w:t>ta del Anexo.</w:t>
      </w:r>
    </w:p>
    <w:p w14:paraId="65EB8CE7" w14:textId="77777777" w:rsidR="00F5547C" w:rsidRPr="003B2CA7" w:rsidRDefault="007A5098" w:rsidP="009D7686">
      <w:pPr>
        <w:numPr>
          <w:ilvl w:val="0"/>
          <w:numId w:val="9"/>
        </w:numPr>
        <w:tabs>
          <w:tab w:val="left" w:pos="2148"/>
          <w:tab w:val="left" w:pos="2856"/>
          <w:tab w:val="left" w:pos="3576"/>
        </w:tabs>
        <w:spacing w:before="120" w:after="120" w:line="240" w:lineRule="auto"/>
        <w:ind w:left="1428" w:hanging="696"/>
        <w:jc w:val="both"/>
        <w:rPr>
          <w:rFonts w:asciiTheme="minorHAnsi" w:hAnsiTheme="minorHAnsi" w:cstheme="minorHAnsi"/>
          <w:sz w:val="22"/>
          <w:szCs w:val="22"/>
        </w:rPr>
      </w:pP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Valor</w:t>
      </w:r>
      <w:r>
        <w:rPr>
          <w:rFonts w:asciiTheme="minorHAnsi" w:hAnsiTheme="minorHAnsi" w:cstheme="minorHAnsi"/>
          <w:color w:val="00000A"/>
          <w:sz w:val="22"/>
          <w:szCs w:val="22"/>
        </w:rPr>
        <w:t>”</w:t>
      </w:r>
      <w:r w:rsidR="00F5547C" w:rsidRPr="009D7686">
        <w:rPr>
          <w:rFonts w:asciiTheme="minorHAnsi" w:hAnsiTheme="minorHAnsi" w:cstheme="minorHAnsi"/>
          <w:color w:val="00000A"/>
          <w:sz w:val="22"/>
          <w:szCs w:val="22"/>
        </w:rPr>
        <w:t xml:space="preserve"> en relación con valores, el Valor será el precio de compra que aparezca cotizado en </w:t>
      </w:r>
      <w:permStart w:id="1788893642" w:edGrp="everyone"/>
      <w:r w:rsidR="00F5547C" w:rsidRPr="009D7686">
        <w:rPr>
          <w:rFonts w:asciiTheme="minorHAnsi" w:hAnsiTheme="minorHAnsi" w:cstheme="minorHAnsi"/>
          <w:color w:val="00000A"/>
          <w:sz w:val="22"/>
          <w:szCs w:val="22"/>
        </w:rPr>
        <w:t>[Bloomberg Financial Markets and Commodities News/[</w:t>
      </w:r>
      <w:r w:rsidR="00F5547C" w:rsidRPr="009D7686">
        <w:rPr>
          <w:rFonts w:asciiTheme="minorHAnsi" w:eastAsia="Cambria" w:hAnsiTheme="minorHAnsi" w:cstheme="minorHAnsi"/>
          <w:color w:val="00000A"/>
          <w:sz w:val="22"/>
          <w:szCs w:val="22"/>
        </w:rPr>
        <w:t>•</w:t>
      </w:r>
      <w:r w:rsidR="00F5547C" w:rsidRPr="009D7686">
        <w:rPr>
          <w:rFonts w:asciiTheme="minorHAnsi" w:hAnsiTheme="minorHAnsi" w:cstheme="minorHAnsi"/>
          <w:bCs/>
          <w:color w:val="00000A"/>
          <w:sz w:val="22"/>
          <w:szCs w:val="22"/>
        </w:rPr>
        <w:t>]</w:t>
      </w:r>
      <w:bookmarkStart w:id="1" w:name="OLE_LINK1"/>
      <w:r w:rsidR="00F5547C" w:rsidRPr="009D7686">
        <w:rPr>
          <w:rFonts w:asciiTheme="minorHAnsi" w:hAnsiTheme="minorHAnsi" w:cstheme="minorHAnsi"/>
          <w:color w:val="00000A"/>
          <w:sz w:val="22"/>
          <w:szCs w:val="22"/>
        </w:rPr>
        <w:t>]</w:t>
      </w:r>
      <w:bookmarkEnd w:id="1"/>
      <w:permEnd w:id="1788893642"/>
      <w:r w:rsidR="00F5547C" w:rsidRPr="009D7686">
        <w:rPr>
          <w:rFonts w:asciiTheme="minorHAnsi" w:hAnsiTheme="minorHAnsi" w:cstheme="minorHAnsi"/>
          <w:color w:val="00000A"/>
          <w:sz w:val="22"/>
          <w:szCs w:val="22"/>
        </w:rPr>
        <w:t>, o aquel otro servicio de información que sustituya a éste en el futuro.</w:t>
      </w:r>
    </w:p>
    <w:p w14:paraId="18895B07" w14:textId="77777777" w:rsidR="005A1037" w:rsidRPr="003B2CA7" w:rsidRDefault="005A1037" w:rsidP="009D7686">
      <w:pPr>
        <w:numPr>
          <w:ilvl w:val="0"/>
          <w:numId w:val="9"/>
        </w:numPr>
        <w:tabs>
          <w:tab w:val="left" w:pos="2148"/>
          <w:tab w:val="left" w:pos="2856"/>
          <w:tab w:val="left" w:pos="3576"/>
        </w:tabs>
        <w:spacing w:before="120" w:after="120" w:line="240" w:lineRule="auto"/>
        <w:ind w:left="1428" w:hanging="696"/>
        <w:jc w:val="both"/>
        <w:rPr>
          <w:rFonts w:asciiTheme="minorHAnsi" w:hAnsiTheme="minorHAnsi" w:cstheme="minorHAnsi"/>
          <w:sz w:val="22"/>
          <w:szCs w:val="22"/>
        </w:rPr>
      </w:pPr>
      <w:r>
        <w:rPr>
          <w:rFonts w:asciiTheme="minorHAnsi" w:hAnsiTheme="minorHAnsi" w:cstheme="minorHAnsi"/>
          <w:color w:val="00000A"/>
          <w:sz w:val="22"/>
          <w:szCs w:val="22"/>
        </w:rPr>
        <w:t xml:space="preserve">“Cantidad a Transferir o Cantidad a Devolver” a los efectos de lo establecido en </w:t>
      </w:r>
      <w:r w:rsidR="006A2868">
        <w:rPr>
          <w:rFonts w:asciiTheme="minorHAnsi" w:hAnsiTheme="minorHAnsi" w:cstheme="minorHAnsi"/>
          <w:color w:val="00000A"/>
          <w:sz w:val="22"/>
          <w:szCs w:val="22"/>
        </w:rPr>
        <w:t xml:space="preserve">el apartado 3(i) de </w:t>
      </w:r>
      <w:r>
        <w:rPr>
          <w:rFonts w:asciiTheme="minorHAnsi" w:hAnsiTheme="minorHAnsi" w:cstheme="minorHAnsi"/>
          <w:color w:val="00000A"/>
          <w:sz w:val="22"/>
          <w:szCs w:val="22"/>
        </w:rPr>
        <w:t xml:space="preserve">la Estipulación </w:t>
      </w:r>
      <w:r w:rsidR="006A2868">
        <w:rPr>
          <w:rFonts w:asciiTheme="minorHAnsi" w:hAnsiTheme="minorHAnsi" w:cstheme="minorHAnsi"/>
          <w:color w:val="00000A"/>
          <w:sz w:val="22"/>
          <w:szCs w:val="22"/>
        </w:rPr>
        <w:t>Sexta</w:t>
      </w:r>
      <w:r>
        <w:rPr>
          <w:rFonts w:asciiTheme="minorHAnsi" w:hAnsiTheme="minorHAnsi" w:cstheme="minorHAnsi"/>
          <w:color w:val="00000A"/>
          <w:sz w:val="22"/>
          <w:szCs w:val="22"/>
        </w:rPr>
        <w:t xml:space="preserve">, la Cantidad a Transferir o Cantidad a Devolver se calculará de la siguiente forma: las </w:t>
      </w:r>
      <w:r w:rsidR="00BE688C">
        <w:rPr>
          <w:rFonts w:asciiTheme="minorHAnsi" w:hAnsiTheme="minorHAnsi" w:cstheme="minorHAnsi"/>
          <w:color w:val="00000A"/>
          <w:sz w:val="22"/>
          <w:szCs w:val="22"/>
        </w:rPr>
        <w:t>P</w:t>
      </w:r>
      <w:r>
        <w:rPr>
          <w:rFonts w:asciiTheme="minorHAnsi" w:hAnsiTheme="minorHAnsi" w:cstheme="minorHAnsi"/>
          <w:color w:val="00000A"/>
          <w:sz w:val="22"/>
          <w:szCs w:val="22"/>
        </w:rPr>
        <w:t>artes acuerda</w:t>
      </w:r>
      <w:r w:rsidR="00BE688C">
        <w:rPr>
          <w:rFonts w:asciiTheme="minorHAnsi" w:hAnsiTheme="minorHAnsi" w:cstheme="minorHAnsi"/>
          <w:color w:val="00000A"/>
          <w:sz w:val="22"/>
          <w:szCs w:val="22"/>
        </w:rPr>
        <w:t>n</w:t>
      </w:r>
      <w:r>
        <w:rPr>
          <w:rFonts w:asciiTheme="minorHAnsi" w:hAnsiTheme="minorHAnsi" w:cstheme="minorHAnsi"/>
          <w:color w:val="00000A"/>
          <w:sz w:val="22"/>
          <w:szCs w:val="22"/>
        </w:rPr>
        <w:t xml:space="preserve"> consultarse de </w:t>
      </w:r>
      <w:r w:rsidR="00AF6CAF">
        <w:rPr>
          <w:rFonts w:asciiTheme="minorHAnsi" w:hAnsiTheme="minorHAnsi" w:cstheme="minorHAnsi"/>
          <w:color w:val="00000A"/>
          <w:sz w:val="22"/>
          <w:szCs w:val="22"/>
        </w:rPr>
        <w:t>buena fe y de una forma y en un tiempo comercialmente razonable para resolver la controversia. El Agente de Valoración recalculará la Cantidad a Transferir o Cantidad a Devolver de conformidad con lo acordado entre las Partes.</w:t>
      </w:r>
    </w:p>
    <w:p w14:paraId="6875DE9A" w14:textId="77777777" w:rsidR="005A1037" w:rsidRPr="00535F07" w:rsidRDefault="005A1037" w:rsidP="00535F07">
      <w:pPr>
        <w:numPr>
          <w:ilvl w:val="0"/>
          <w:numId w:val="9"/>
        </w:numPr>
        <w:tabs>
          <w:tab w:val="left" w:pos="2148"/>
          <w:tab w:val="left" w:pos="2856"/>
          <w:tab w:val="left" w:pos="3576"/>
        </w:tabs>
        <w:spacing w:before="120" w:after="120" w:line="240" w:lineRule="auto"/>
        <w:ind w:left="1428" w:hanging="696"/>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“Valor” </w:t>
      </w:r>
      <w:r w:rsidR="00AF6CAF" w:rsidRPr="00AF6CAF">
        <w:rPr>
          <w:rFonts w:asciiTheme="minorHAnsi" w:hAnsiTheme="minorHAnsi" w:cstheme="minorHAnsi"/>
          <w:color w:val="00000A"/>
          <w:sz w:val="22"/>
          <w:szCs w:val="22"/>
        </w:rPr>
        <w:t xml:space="preserve">a los efectos de lo establecido en </w:t>
      </w:r>
      <w:r w:rsidR="006A2868">
        <w:rPr>
          <w:rFonts w:asciiTheme="minorHAnsi" w:hAnsiTheme="minorHAnsi" w:cstheme="minorHAnsi"/>
          <w:color w:val="00000A"/>
          <w:sz w:val="22"/>
          <w:szCs w:val="22"/>
        </w:rPr>
        <w:t>el apartado 3</w:t>
      </w:r>
      <w:r w:rsidR="00BE688C">
        <w:rPr>
          <w:rFonts w:asciiTheme="minorHAnsi" w:hAnsiTheme="minorHAnsi" w:cstheme="minorHAnsi"/>
          <w:color w:val="00000A"/>
          <w:sz w:val="22"/>
          <w:szCs w:val="22"/>
        </w:rPr>
        <w:t>(i)</w:t>
      </w:r>
      <w:r w:rsidR="00352C17">
        <w:rPr>
          <w:rFonts w:asciiTheme="minorHAnsi" w:hAnsiTheme="minorHAnsi" w:cstheme="minorHAnsi"/>
          <w:color w:val="00000A"/>
          <w:sz w:val="22"/>
          <w:szCs w:val="22"/>
        </w:rPr>
        <w:t xml:space="preserve"> y 3</w:t>
      </w:r>
      <w:r w:rsidR="006A2868">
        <w:rPr>
          <w:rFonts w:asciiTheme="minorHAnsi" w:hAnsiTheme="minorHAnsi" w:cstheme="minorHAnsi"/>
          <w:color w:val="00000A"/>
          <w:sz w:val="22"/>
          <w:szCs w:val="22"/>
        </w:rPr>
        <w:t xml:space="preserve">(ii) de </w:t>
      </w:r>
      <w:r w:rsidR="00AF6CAF" w:rsidRPr="00AF6CAF">
        <w:rPr>
          <w:rFonts w:asciiTheme="minorHAnsi" w:hAnsiTheme="minorHAnsi" w:cstheme="minorHAnsi"/>
          <w:color w:val="00000A"/>
          <w:sz w:val="22"/>
          <w:szCs w:val="22"/>
        </w:rPr>
        <w:t xml:space="preserve">la Estipulación </w:t>
      </w:r>
      <w:r w:rsidR="006A2868">
        <w:rPr>
          <w:rFonts w:asciiTheme="minorHAnsi" w:hAnsiTheme="minorHAnsi" w:cstheme="minorHAnsi"/>
          <w:color w:val="00000A"/>
          <w:sz w:val="22"/>
          <w:szCs w:val="22"/>
        </w:rPr>
        <w:t>Sexta</w:t>
      </w:r>
      <w:r w:rsidR="00AF6CAF" w:rsidRPr="00AF6CAF">
        <w:rPr>
          <w:rFonts w:asciiTheme="minorHAnsi" w:hAnsiTheme="minorHAnsi" w:cstheme="minorHAnsi"/>
          <w:color w:val="00000A"/>
          <w:sz w:val="22"/>
          <w:szCs w:val="22"/>
        </w:rPr>
        <w:t>,</w:t>
      </w:r>
      <w:r w:rsidR="00535F07" w:rsidRPr="00535F07">
        <w:rPr>
          <w:rFonts w:asciiTheme="minorHAnsi" w:hAnsiTheme="minorHAnsi" w:cstheme="minorHAnsi"/>
          <w:color w:val="00000A"/>
          <w:sz w:val="22"/>
          <w:szCs w:val="22"/>
        </w:rPr>
        <w:t xml:space="preserve"> </w:t>
      </w:r>
      <w:r w:rsidR="00535F07">
        <w:rPr>
          <w:rFonts w:asciiTheme="minorHAnsi" w:hAnsiTheme="minorHAnsi" w:cstheme="minorHAnsi"/>
          <w:color w:val="00000A"/>
          <w:sz w:val="22"/>
          <w:szCs w:val="22"/>
        </w:rPr>
        <w:t xml:space="preserve">el Valor </w:t>
      </w:r>
      <w:r w:rsidR="00BE688C">
        <w:rPr>
          <w:rFonts w:asciiTheme="minorHAnsi" w:hAnsiTheme="minorHAnsi" w:cstheme="minorHAnsi"/>
          <w:color w:val="00000A"/>
          <w:sz w:val="22"/>
          <w:szCs w:val="22"/>
        </w:rPr>
        <w:t>del Balance en Garantía (M</w:t>
      </w:r>
      <w:r w:rsidR="00352C17">
        <w:rPr>
          <w:rFonts w:asciiTheme="minorHAnsi" w:hAnsiTheme="minorHAnsi" w:cstheme="minorHAnsi"/>
          <w:color w:val="00000A"/>
          <w:sz w:val="22"/>
          <w:szCs w:val="22"/>
        </w:rPr>
        <w:t>I</w:t>
      </w:r>
      <w:r w:rsidR="00BE688C">
        <w:rPr>
          <w:rFonts w:asciiTheme="minorHAnsi" w:hAnsiTheme="minorHAnsi" w:cstheme="minorHAnsi"/>
          <w:color w:val="00000A"/>
          <w:sz w:val="22"/>
          <w:szCs w:val="22"/>
        </w:rPr>
        <w:t xml:space="preserve">) </w:t>
      </w:r>
      <w:r w:rsidR="00535F07" w:rsidRPr="00535F07">
        <w:rPr>
          <w:rFonts w:asciiTheme="minorHAnsi" w:hAnsiTheme="minorHAnsi" w:cstheme="minorHAnsi"/>
          <w:color w:val="00000A"/>
          <w:sz w:val="22"/>
          <w:szCs w:val="22"/>
        </w:rPr>
        <w:t>se calculará de la siguiente forma: las partes acuerda</w:t>
      </w:r>
      <w:r w:rsidR="00214B4D">
        <w:rPr>
          <w:rFonts w:asciiTheme="minorHAnsi" w:hAnsiTheme="minorHAnsi" w:cstheme="minorHAnsi"/>
          <w:color w:val="00000A"/>
          <w:sz w:val="22"/>
          <w:szCs w:val="22"/>
        </w:rPr>
        <w:t>n</w:t>
      </w:r>
      <w:r w:rsidR="00535F07" w:rsidRPr="00535F07">
        <w:rPr>
          <w:rFonts w:asciiTheme="minorHAnsi" w:hAnsiTheme="minorHAnsi" w:cstheme="minorHAnsi"/>
          <w:color w:val="00000A"/>
          <w:sz w:val="22"/>
          <w:szCs w:val="22"/>
        </w:rPr>
        <w:t xml:space="preserve"> consultarse de buena fe y de una forma y en un tiempo comercialmente razonable para resolver la controversia. El Agente de Valoración recalculará </w:t>
      </w:r>
      <w:r w:rsidR="007E7B3C">
        <w:rPr>
          <w:rFonts w:asciiTheme="minorHAnsi" w:hAnsiTheme="minorHAnsi" w:cstheme="minorHAnsi"/>
          <w:color w:val="00000A"/>
          <w:sz w:val="22"/>
          <w:szCs w:val="22"/>
        </w:rPr>
        <w:t xml:space="preserve">el Valor </w:t>
      </w:r>
      <w:r w:rsidR="00535F07" w:rsidRPr="00535F07">
        <w:rPr>
          <w:rFonts w:asciiTheme="minorHAnsi" w:hAnsiTheme="minorHAnsi" w:cstheme="minorHAnsi"/>
          <w:color w:val="00000A"/>
          <w:sz w:val="22"/>
          <w:szCs w:val="22"/>
        </w:rPr>
        <w:t>de conformidad con lo acordado entre las Partes.</w:t>
      </w:r>
    </w:p>
    <w:p w14:paraId="0CE9A998" w14:textId="77777777" w:rsidR="00023334" w:rsidRPr="003B2CA7" w:rsidRDefault="00F5547C" w:rsidP="00AF6CAF">
      <w:pPr>
        <w:spacing w:before="120" w:after="120" w:line="240" w:lineRule="auto"/>
        <w:jc w:val="both"/>
        <w:rPr>
          <w:rFonts w:asciiTheme="minorHAnsi" w:hAnsiTheme="minorHAnsi" w:cstheme="minorHAnsi"/>
          <w:color w:val="00000A"/>
          <w:sz w:val="22"/>
          <w:szCs w:val="22"/>
        </w:rPr>
      </w:pPr>
      <w:r w:rsidRPr="00AF6CAF">
        <w:rPr>
          <w:rFonts w:asciiTheme="minorHAnsi" w:hAnsiTheme="minorHAnsi" w:cstheme="minorHAnsi"/>
          <w:b/>
          <w:i/>
          <w:color w:val="00000A"/>
          <w:sz w:val="22"/>
          <w:szCs w:val="22"/>
        </w:rPr>
        <w:t>(</w:t>
      </w:r>
      <w:r w:rsidR="00352C17">
        <w:rPr>
          <w:rFonts w:asciiTheme="minorHAnsi" w:hAnsiTheme="minorHAnsi" w:cstheme="minorHAnsi"/>
          <w:b/>
          <w:i/>
          <w:color w:val="00000A"/>
          <w:sz w:val="22"/>
          <w:szCs w:val="22"/>
        </w:rPr>
        <w:t>i</w:t>
      </w:r>
      <w:r w:rsidRPr="009D7686">
        <w:rPr>
          <w:rFonts w:asciiTheme="minorHAnsi" w:hAnsiTheme="minorHAnsi" w:cstheme="minorHAnsi"/>
          <w:b/>
          <w:i/>
          <w:color w:val="00000A"/>
          <w:sz w:val="22"/>
          <w:szCs w:val="22"/>
        </w:rPr>
        <w:t xml:space="preserve">) </w:t>
      </w:r>
      <w:r w:rsidR="00982949">
        <w:rPr>
          <w:rFonts w:asciiTheme="minorHAnsi" w:hAnsiTheme="minorHAnsi" w:cstheme="minorHAnsi"/>
          <w:b/>
          <w:i/>
          <w:color w:val="00000A"/>
          <w:sz w:val="22"/>
          <w:szCs w:val="22"/>
        </w:rPr>
        <w:t>Reglas de Valoración del</w:t>
      </w:r>
      <w:r w:rsidR="00023334">
        <w:rPr>
          <w:rFonts w:asciiTheme="minorHAnsi" w:hAnsiTheme="minorHAnsi" w:cstheme="minorHAnsi"/>
          <w:b/>
          <w:i/>
          <w:color w:val="00000A"/>
          <w:sz w:val="22"/>
          <w:szCs w:val="22"/>
        </w:rPr>
        <w:t xml:space="preserve"> </w:t>
      </w:r>
      <w:r w:rsidR="00982949">
        <w:rPr>
          <w:rFonts w:asciiTheme="minorHAnsi" w:hAnsiTheme="minorHAnsi" w:cstheme="minorHAnsi"/>
          <w:b/>
          <w:i/>
          <w:color w:val="00000A"/>
          <w:sz w:val="22"/>
          <w:szCs w:val="22"/>
        </w:rPr>
        <w:t xml:space="preserve">Balance en </w:t>
      </w:r>
      <w:r w:rsidR="00023334">
        <w:rPr>
          <w:rFonts w:asciiTheme="minorHAnsi" w:hAnsiTheme="minorHAnsi" w:cstheme="minorHAnsi"/>
          <w:b/>
          <w:i/>
          <w:color w:val="00000A"/>
          <w:sz w:val="22"/>
          <w:szCs w:val="22"/>
        </w:rPr>
        <w:t xml:space="preserve">Garantía </w:t>
      </w:r>
      <w:r w:rsidR="00982949">
        <w:rPr>
          <w:rFonts w:asciiTheme="minorHAnsi" w:hAnsiTheme="minorHAnsi" w:cstheme="minorHAnsi"/>
          <w:b/>
          <w:i/>
          <w:color w:val="00000A"/>
          <w:sz w:val="22"/>
          <w:szCs w:val="22"/>
        </w:rPr>
        <w:t>(M</w:t>
      </w:r>
      <w:r w:rsidR="00352C17">
        <w:rPr>
          <w:rFonts w:asciiTheme="minorHAnsi" w:hAnsiTheme="minorHAnsi" w:cstheme="minorHAnsi"/>
          <w:b/>
          <w:i/>
          <w:color w:val="00000A"/>
          <w:sz w:val="22"/>
          <w:szCs w:val="22"/>
        </w:rPr>
        <w:t>I</w:t>
      </w:r>
      <w:r w:rsidR="00982949">
        <w:rPr>
          <w:rFonts w:asciiTheme="minorHAnsi" w:hAnsiTheme="minorHAnsi" w:cstheme="minorHAnsi"/>
          <w:b/>
          <w:i/>
          <w:color w:val="00000A"/>
          <w:sz w:val="22"/>
          <w:szCs w:val="22"/>
        </w:rPr>
        <w:t xml:space="preserve">) </w:t>
      </w:r>
      <w:r w:rsidR="00982949">
        <w:rPr>
          <w:rFonts w:asciiTheme="minorHAnsi" w:hAnsiTheme="minorHAnsi" w:cstheme="minorHAnsi"/>
          <w:color w:val="00000A"/>
          <w:sz w:val="22"/>
          <w:szCs w:val="22"/>
        </w:rPr>
        <w:t>a los efectos de lo previsto en los apartados (A) y (B) del apartado 1 de la Estipulación Novena, el Balance en Garantía (M</w:t>
      </w:r>
      <w:r w:rsidR="00352C17">
        <w:rPr>
          <w:rFonts w:asciiTheme="minorHAnsi" w:hAnsiTheme="minorHAnsi" w:cstheme="minorHAnsi"/>
          <w:color w:val="00000A"/>
          <w:sz w:val="22"/>
          <w:szCs w:val="22"/>
        </w:rPr>
        <w:t>I</w:t>
      </w:r>
      <w:r w:rsidR="00982949">
        <w:rPr>
          <w:rFonts w:asciiTheme="minorHAnsi" w:hAnsiTheme="minorHAnsi" w:cstheme="minorHAnsi"/>
          <w:color w:val="00000A"/>
          <w:sz w:val="22"/>
          <w:szCs w:val="22"/>
        </w:rPr>
        <w:t>) se valorará de conformidad con las reglas que se indican a continuación:</w:t>
      </w:r>
      <w:r w:rsidR="00982949" w:rsidRPr="00982949">
        <w:rPr>
          <w:rFonts w:asciiTheme="minorHAnsi" w:hAnsiTheme="minorHAnsi" w:cstheme="minorHAnsi"/>
          <w:sz w:val="22"/>
          <w:szCs w:val="22"/>
        </w:rPr>
        <w:t xml:space="preserve"> </w:t>
      </w:r>
    </w:p>
    <w:p w14:paraId="7B1BD20E" w14:textId="77777777" w:rsidR="00F5547C" w:rsidRPr="00670B49" w:rsidRDefault="00982949" w:rsidP="009D7686">
      <w:pPr>
        <w:spacing w:before="120" w:after="120" w:line="240" w:lineRule="auto"/>
        <w:jc w:val="both"/>
        <w:rPr>
          <w:rFonts w:asciiTheme="minorHAnsi" w:hAnsiTheme="minorHAnsi" w:cstheme="minorHAnsi"/>
          <w:color w:val="00000A"/>
          <w:sz w:val="22"/>
          <w:szCs w:val="22"/>
        </w:rPr>
      </w:pPr>
      <w:permStart w:id="415131568" w:edGrp="everyone"/>
      <w:r w:rsidRPr="009D7686">
        <w:rPr>
          <w:rFonts w:asciiTheme="minorHAnsi" w:hAnsiTheme="minorHAnsi" w:cstheme="minorHAnsi"/>
          <w:sz w:val="22"/>
          <w:szCs w:val="22"/>
        </w:rPr>
        <w:t>[</w:t>
      </w:r>
      <w:r w:rsidRPr="009D7686">
        <w:rPr>
          <w:rFonts w:asciiTheme="minorHAnsi" w:eastAsia="Cambria" w:hAnsiTheme="minorHAnsi" w:cstheme="minorHAnsi"/>
          <w:sz w:val="22"/>
          <w:szCs w:val="22"/>
        </w:rPr>
        <w:t>•</w:t>
      </w:r>
      <w:r w:rsidRPr="009D7686">
        <w:rPr>
          <w:rFonts w:asciiTheme="minorHAnsi" w:hAnsiTheme="minorHAnsi" w:cstheme="minorHAnsi"/>
          <w:sz w:val="22"/>
          <w:szCs w:val="22"/>
        </w:rPr>
        <w:t>]</w:t>
      </w:r>
    </w:p>
    <w:permEnd w:id="415131568"/>
    <w:p w14:paraId="755658DF" w14:textId="77777777" w:rsidR="00F5547C" w:rsidRPr="009D7686" w:rsidRDefault="00153F74" w:rsidP="009D7686">
      <w:pPr>
        <w:spacing w:before="120" w:after="120" w:line="240" w:lineRule="auto"/>
        <w:jc w:val="both"/>
        <w:rPr>
          <w:rFonts w:asciiTheme="minorHAnsi" w:hAnsiTheme="minorHAnsi" w:cstheme="minorHAnsi"/>
          <w:b/>
          <w:i/>
          <w:iCs/>
          <w:color w:val="00000A"/>
          <w:sz w:val="22"/>
          <w:szCs w:val="22"/>
        </w:rPr>
      </w:pPr>
      <w:r w:rsidRPr="009D7686">
        <w:rPr>
          <w:rFonts w:asciiTheme="minorHAnsi" w:hAnsiTheme="minorHAnsi" w:cstheme="minorHAnsi"/>
          <w:b/>
          <w:i/>
          <w:iCs/>
          <w:color w:val="00000A"/>
          <w:sz w:val="22"/>
          <w:szCs w:val="22"/>
        </w:rPr>
        <w:t>(</w:t>
      </w:r>
      <w:r w:rsidR="00352C17">
        <w:rPr>
          <w:rFonts w:asciiTheme="minorHAnsi" w:hAnsiTheme="minorHAnsi" w:cstheme="minorHAnsi"/>
          <w:b/>
          <w:i/>
          <w:iCs/>
          <w:color w:val="00000A"/>
          <w:sz w:val="22"/>
          <w:szCs w:val="22"/>
        </w:rPr>
        <w:t>j</w:t>
      </w:r>
      <w:r w:rsidRPr="009D7686">
        <w:rPr>
          <w:rFonts w:asciiTheme="minorHAnsi" w:hAnsiTheme="minorHAnsi" w:cstheme="minorHAnsi"/>
          <w:b/>
          <w:i/>
          <w:iCs/>
          <w:color w:val="00000A"/>
          <w:sz w:val="22"/>
          <w:szCs w:val="22"/>
        </w:rPr>
        <w:t>) Cuentas Pignoradas</w:t>
      </w:r>
      <w:r w:rsidR="00F5547C" w:rsidRPr="009D7686">
        <w:rPr>
          <w:rFonts w:asciiTheme="minorHAnsi" w:hAnsiTheme="minorHAnsi" w:cstheme="minorHAnsi"/>
          <w:b/>
          <w:i/>
          <w:iCs/>
          <w:color w:val="00000A"/>
          <w:sz w:val="22"/>
          <w:szCs w:val="22"/>
        </w:rPr>
        <w:t xml:space="preserve"> </w:t>
      </w:r>
      <w:r w:rsidR="0093654D" w:rsidRPr="009D7686">
        <w:rPr>
          <w:rFonts w:asciiTheme="minorHAnsi" w:hAnsiTheme="minorHAnsi" w:cstheme="minorHAnsi"/>
          <w:b/>
          <w:i/>
          <w:iCs/>
          <w:color w:val="00000A"/>
          <w:sz w:val="22"/>
          <w:szCs w:val="22"/>
        </w:rPr>
        <w:t xml:space="preserve">y Custodio </w:t>
      </w:r>
    </w:p>
    <w:p w14:paraId="0C9C5189" w14:textId="77777777" w:rsidR="00F5547C" w:rsidRPr="009D7686" w:rsidRDefault="00602615" w:rsidP="009D7686">
      <w:pPr>
        <w:pStyle w:val="CM24"/>
        <w:spacing w:before="120" w:after="120" w:line="240" w:lineRule="auto"/>
        <w:ind w:left="1060"/>
        <w:jc w:val="both"/>
        <w:rPr>
          <w:rFonts w:asciiTheme="minorHAnsi" w:hAnsiTheme="minorHAnsi" w:cstheme="minorHAnsi"/>
          <w:b/>
          <w:bCs/>
          <w:sz w:val="22"/>
          <w:szCs w:val="22"/>
        </w:rPr>
      </w:pPr>
      <w:r w:rsidRPr="009D7686">
        <w:rPr>
          <w:rFonts w:asciiTheme="minorHAnsi" w:hAnsiTheme="minorHAnsi" w:cstheme="minorHAnsi"/>
          <w:b/>
          <w:bCs/>
          <w:sz w:val="22"/>
          <w:szCs w:val="22"/>
        </w:rPr>
        <w:t>PARTE A</w:t>
      </w:r>
    </w:p>
    <w:tbl>
      <w:tblPr>
        <w:tblStyle w:val="TablaUM"/>
        <w:tblW w:w="0" w:type="auto"/>
        <w:tblInd w:w="1060" w:type="dxa"/>
        <w:tblLook w:val="04A0" w:firstRow="1" w:lastRow="0" w:firstColumn="1" w:lastColumn="0" w:noHBand="0" w:noVBand="1"/>
      </w:tblPr>
      <w:tblGrid>
        <w:gridCol w:w="4009"/>
        <w:gridCol w:w="3991"/>
      </w:tblGrid>
      <w:tr w:rsidR="0093654D" w:rsidRPr="009D7686" w14:paraId="00FF9DB7" w14:textId="77777777" w:rsidTr="00A674C6">
        <w:trPr>
          <w:cnfStyle w:val="100000000000" w:firstRow="1" w:lastRow="0" w:firstColumn="0" w:lastColumn="0" w:oddVBand="0" w:evenVBand="0" w:oddHBand="0" w:evenHBand="0" w:firstRowFirstColumn="0" w:firstRowLastColumn="0" w:lastRowFirstColumn="0" w:lastRowLastColumn="0"/>
        </w:trPr>
        <w:tc>
          <w:tcPr>
            <w:tcW w:w="4530" w:type="dxa"/>
            <w:tcBorders>
              <w:top w:val="single" w:sz="4" w:space="0" w:color="auto"/>
            </w:tcBorders>
          </w:tcPr>
          <w:p w14:paraId="63F0A53F"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Cuenta</w:t>
            </w:r>
          </w:p>
        </w:tc>
        <w:tc>
          <w:tcPr>
            <w:tcW w:w="4530" w:type="dxa"/>
            <w:tcBorders>
              <w:top w:val="single" w:sz="4" w:space="0" w:color="auto"/>
            </w:tcBorders>
          </w:tcPr>
          <w:p w14:paraId="22004FBC"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Custodio</w:t>
            </w:r>
          </w:p>
        </w:tc>
      </w:tr>
      <w:tr w:rsidR="0093654D" w:rsidRPr="009D7686" w14:paraId="288D9289" w14:textId="77777777" w:rsidTr="0093654D">
        <w:tc>
          <w:tcPr>
            <w:tcW w:w="4530" w:type="dxa"/>
          </w:tcPr>
          <w:p w14:paraId="695234B8" w14:textId="77777777" w:rsidR="0093654D" w:rsidRPr="009D7686" w:rsidRDefault="0093654D" w:rsidP="009D7686">
            <w:pPr>
              <w:pStyle w:val="CM24"/>
              <w:tabs>
                <w:tab w:val="clear" w:pos="720"/>
              </w:tabs>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Cuenta de Efectivo Pignorada: [</w:t>
            </w:r>
            <w:permStart w:id="634412462" w:edGrp="everyone"/>
            <w:r w:rsidRPr="009D7686">
              <w:rPr>
                <w:rFonts w:asciiTheme="minorHAnsi" w:eastAsia="Cambria" w:hAnsiTheme="minorHAnsi" w:cstheme="minorHAnsi"/>
                <w:sz w:val="22"/>
                <w:szCs w:val="22"/>
              </w:rPr>
              <w:t>•</w:t>
            </w:r>
            <w:r w:rsidRPr="009D7686">
              <w:rPr>
                <w:rFonts w:asciiTheme="minorHAnsi" w:hAnsiTheme="minorHAnsi" w:cstheme="minorHAnsi"/>
                <w:sz w:val="22"/>
                <w:szCs w:val="22"/>
              </w:rPr>
              <w:t>]</w:t>
            </w:r>
            <w:permEnd w:id="634412462"/>
          </w:p>
        </w:tc>
        <w:tc>
          <w:tcPr>
            <w:tcW w:w="4530" w:type="dxa"/>
          </w:tcPr>
          <w:p w14:paraId="11BD5C60"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Custodio de Efectivo </w:t>
            </w:r>
            <w:permStart w:id="420955230" w:edGrp="everyone"/>
            <w:r w:rsidRPr="009D7686">
              <w:rPr>
                <w:rFonts w:asciiTheme="minorHAnsi" w:hAnsiTheme="minorHAnsi" w:cstheme="minorHAnsi"/>
                <w:sz w:val="22"/>
                <w:szCs w:val="22"/>
              </w:rPr>
              <w:t>[</w:t>
            </w:r>
            <w:r w:rsidRPr="009D7686">
              <w:rPr>
                <w:rFonts w:asciiTheme="minorHAnsi" w:eastAsia="Cambria" w:hAnsiTheme="minorHAnsi" w:cstheme="minorHAnsi"/>
                <w:sz w:val="22"/>
                <w:szCs w:val="22"/>
              </w:rPr>
              <w:t>•</w:t>
            </w:r>
            <w:r w:rsidRPr="009D7686">
              <w:rPr>
                <w:rFonts w:asciiTheme="minorHAnsi" w:hAnsiTheme="minorHAnsi" w:cstheme="minorHAnsi"/>
                <w:sz w:val="22"/>
                <w:szCs w:val="22"/>
              </w:rPr>
              <w:t>]</w:t>
            </w:r>
            <w:permEnd w:id="420955230"/>
          </w:p>
        </w:tc>
      </w:tr>
      <w:tr w:rsidR="0093654D" w:rsidRPr="009D7686" w14:paraId="1F58C328" w14:textId="77777777" w:rsidTr="0093654D">
        <w:tc>
          <w:tcPr>
            <w:tcW w:w="4530" w:type="dxa"/>
          </w:tcPr>
          <w:p w14:paraId="5A3B6C6E"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Cuenta de Valores Pignorada</w:t>
            </w:r>
            <w:permStart w:id="2040540425" w:edGrp="everyone"/>
            <w:r w:rsidRPr="009D7686">
              <w:rPr>
                <w:rFonts w:asciiTheme="minorHAnsi" w:hAnsiTheme="minorHAnsi" w:cstheme="minorHAnsi"/>
                <w:sz w:val="22"/>
                <w:szCs w:val="22"/>
              </w:rPr>
              <w:t>: [•]</w:t>
            </w:r>
            <w:permEnd w:id="2040540425"/>
          </w:p>
        </w:tc>
        <w:tc>
          <w:tcPr>
            <w:tcW w:w="4530" w:type="dxa"/>
          </w:tcPr>
          <w:p w14:paraId="34BBAFEC"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Custodio de Valores </w:t>
            </w:r>
            <w:permStart w:id="2098207721" w:edGrp="everyone"/>
            <w:r w:rsidRPr="009D7686">
              <w:rPr>
                <w:rFonts w:asciiTheme="minorHAnsi" w:hAnsiTheme="minorHAnsi" w:cstheme="minorHAnsi"/>
                <w:sz w:val="22"/>
                <w:szCs w:val="22"/>
              </w:rPr>
              <w:t>[•]</w:t>
            </w:r>
            <w:permEnd w:id="2098207721"/>
          </w:p>
        </w:tc>
      </w:tr>
    </w:tbl>
    <w:p w14:paraId="2B43A7E1" w14:textId="77777777" w:rsidR="00CC1FE7" w:rsidRPr="009D7686" w:rsidRDefault="00CC1FE7" w:rsidP="009D7686">
      <w:pPr>
        <w:pStyle w:val="CM24"/>
        <w:spacing w:before="120" w:after="120" w:line="240" w:lineRule="auto"/>
        <w:ind w:left="1060"/>
        <w:jc w:val="both"/>
        <w:rPr>
          <w:rFonts w:asciiTheme="minorHAnsi" w:hAnsiTheme="minorHAnsi" w:cstheme="minorHAnsi"/>
          <w:b/>
          <w:bCs/>
          <w:sz w:val="22"/>
          <w:szCs w:val="22"/>
        </w:rPr>
      </w:pPr>
    </w:p>
    <w:p w14:paraId="5D8C2E1D" w14:textId="77777777" w:rsidR="0093654D" w:rsidRPr="00E9657D" w:rsidRDefault="00602615" w:rsidP="00E9657D">
      <w:pPr>
        <w:pStyle w:val="CM24"/>
        <w:spacing w:before="120" w:after="120" w:line="240" w:lineRule="auto"/>
        <w:ind w:left="1060"/>
        <w:jc w:val="both"/>
        <w:rPr>
          <w:rFonts w:asciiTheme="minorHAnsi" w:hAnsiTheme="minorHAnsi" w:cstheme="minorHAnsi"/>
          <w:sz w:val="22"/>
          <w:szCs w:val="22"/>
        </w:rPr>
      </w:pPr>
      <w:r w:rsidRPr="009D7686">
        <w:rPr>
          <w:rFonts w:asciiTheme="minorHAnsi" w:hAnsiTheme="minorHAnsi" w:cstheme="minorHAnsi"/>
          <w:b/>
          <w:bCs/>
          <w:sz w:val="22"/>
          <w:szCs w:val="22"/>
        </w:rPr>
        <w:t>PARTE B</w:t>
      </w:r>
    </w:p>
    <w:tbl>
      <w:tblPr>
        <w:tblStyle w:val="TablaUM"/>
        <w:tblW w:w="0" w:type="auto"/>
        <w:tblInd w:w="1060" w:type="dxa"/>
        <w:tblLook w:val="04A0" w:firstRow="1" w:lastRow="0" w:firstColumn="1" w:lastColumn="0" w:noHBand="0" w:noVBand="1"/>
      </w:tblPr>
      <w:tblGrid>
        <w:gridCol w:w="4009"/>
        <w:gridCol w:w="3991"/>
      </w:tblGrid>
      <w:tr w:rsidR="0093654D" w:rsidRPr="009D7686" w14:paraId="1AB1935C" w14:textId="77777777" w:rsidTr="006E37D7">
        <w:trPr>
          <w:cnfStyle w:val="100000000000" w:firstRow="1" w:lastRow="0" w:firstColumn="0" w:lastColumn="0" w:oddVBand="0" w:evenVBand="0" w:oddHBand="0" w:evenHBand="0" w:firstRowFirstColumn="0" w:firstRowLastColumn="0" w:lastRowFirstColumn="0" w:lastRowLastColumn="0"/>
        </w:trPr>
        <w:tc>
          <w:tcPr>
            <w:tcW w:w="4530" w:type="dxa"/>
          </w:tcPr>
          <w:p w14:paraId="65D20465"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Cuenta</w:t>
            </w:r>
          </w:p>
        </w:tc>
        <w:tc>
          <w:tcPr>
            <w:tcW w:w="4530" w:type="dxa"/>
          </w:tcPr>
          <w:p w14:paraId="44FF8C2E"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Custodio</w:t>
            </w:r>
          </w:p>
        </w:tc>
      </w:tr>
      <w:tr w:rsidR="0093654D" w:rsidRPr="009D7686" w14:paraId="5DFC54E3" w14:textId="77777777" w:rsidTr="006E37D7">
        <w:tc>
          <w:tcPr>
            <w:tcW w:w="4530" w:type="dxa"/>
          </w:tcPr>
          <w:p w14:paraId="296EF150" w14:textId="77777777" w:rsidR="0093654D" w:rsidRPr="009D7686" w:rsidRDefault="0093654D" w:rsidP="009D7686">
            <w:pPr>
              <w:pStyle w:val="CM24"/>
              <w:tabs>
                <w:tab w:val="clear" w:pos="720"/>
              </w:tabs>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Cuenta de Efectivo Pignorada: </w:t>
            </w:r>
            <w:permStart w:id="1491089069" w:edGrp="everyone"/>
            <w:r w:rsidRPr="009D7686">
              <w:rPr>
                <w:rFonts w:asciiTheme="minorHAnsi" w:hAnsiTheme="minorHAnsi" w:cstheme="minorHAnsi"/>
                <w:sz w:val="22"/>
                <w:szCs w:val="22"/>
              </w:rPr>
              <w:t>[</w:t>
            </w:r>
            <w:r w:rsidRPr="009D7686">
              <w:rPr>
                <w:rFonts w:asciiTheme="minorHAnsi" w:eastAsia="Cambria" w:hAnsiTheme="minorHAnsi" w:cstheme="minorHAnsi"/>
                <w:sz w:val="22"/>
                <w:szCs w:val="22"/>
              </w:rPr>
              <w:t>•</w:t>
            </w:r>
            <w:r w:rsidRPr="009D7686">
              <w:rPr>
                <w:rFonts w:asciiTheme="minorHAnsi" w:hAnsiTheme="minorHAnsi" w:cstheme="minorHAnsi"/>
                <w:sz w:val="22"/>
                <w:szCs w:val="22"/>
              </w:rPr>
              <w:t>]</w:t>
            </w:r>
            <w:permEnd w:id="1491089069"/>
          </w:p>
        </w:tc>
        <w:tc>
          <w:tcPr>
            <w:tcW w:w="4530" w:type="dxa"/>
          </w:tcPr>
          <w:p w14:paraId="202C4914"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Custodio de Efectivo </w:t>
            </w:r>
            <w:permStart w:id="818175523" w:edGrp="everyone"/>
            <w:r w:rsidRPr="009D7686">
              <w:rPr>
                <w:rFonts w:asciiTheme="minorHAnsi" w:hAnsiTheme="minorHAnsi" w:cstheme="minorHAnsi"/>
                <w:sz w:val="22"/>
                <w:szCs w:val="22"/>
              </w:rPr>
              <w:t>[</w:t>
            </w:r>
            <w:r w:rsidRPr="009D7686">
              <w:rPr>
                <w:rFonts w:asciiTheme="minorHAnsi" w:eastAsia="Cambria" w:hAnsiTheme="minorHAnsi" w:cstheme="minorHAnsi"/>
                <w:sz w:val="22"/>
                <w:szCs w:val="22"/>
              </w:rPr>
              <w:t>•</w:t>
            </w:r>
            <w:r w:rsidRPr="009D7686">
              <w:rPr>
                <w:rFonts w:asciiTheme="minorHAnsi" w:hAnsiTheme="minorHAnsi" w:cstheme="minorHAnsi"/>
                <w:sz w:val="22"/>
                <w:szCs w:val="22"/>
              </w:rPr>
              <w:t>]</w:t>
            </w:r>
            <w:permEnd w:id="818175523"/>
          </w:p>
        </w:tc>
      </w:tr>
      <w:tr w:rsidR="0093654D" w:rsidRPr="009D7686" w14:paraId="1436A131" w14:textId="77777777" w:rsidTr="006E37D7">
        <w:tc>
          <w:tcPr>
            <w:tcW w:w="4530" w:type="dxa"/>
          </w:tcPr>
          <w:p w14:paraId="34517363"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Cuenta de Valores Pignorada: </w:t>
            </w:r>
            <w:permStart w:id="1372128327" w:edGrp="everyone"/>
            <w:r w:rsidRPr="009D7686">
              <w:rPr>
                <w:rFonts w:asciiTheme="minorHAnsi" w:hAnsiTheme="minorHAnsi" w:cstheme="minorHAnsi"/>
                <w:sz w:val="22"/>
                <w:szCs w:val="22"/>
              </w:rPr>
              <w:t>[•]</w:t>
            </w:r>
            <w:permEnd w:id="1372128327"/>
          </w:p>
        </w:tc>
        <w:tc>
          <w:tcPr>
            <w:tcW w:w="4530" w:type="dxa"/>
          </w:tcPr>
          <w:p w14:paraId="33C47E86" w14:textId="77777777" w:rsidR="0093654D" w:rsidRPr="009D7686" w:rsidRDefault="0093654D" w:rsidP="009D7686">
            <w:pPr>
              <w:pStyle w:val="CM24"/>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t xml:space="preserve">Custodio de Valores </w:t>
            </w:r>
            <w:permStart w:id="1270112557" w:edGrp="everyone"/>
            <w:r w:rsidRPr="009D7686">
              <w:rPr>
                <w:rFonts w:asciiTheme="minorHAnsi" w:hAnsiTheme="minorHAnsi" w:cstheme="minorHAnsi"/>
                <w:sz w:val="22"/>
                <w:szCs w:val="22"/>
              </w:rPr>
              <w:t>[•]</w:t>
            </w:r>
            <w:permEnd w:id="1270112557"/>
          </w:p>
        </w:tc>
      </w:tr>
    </w:tbl>
    <w:p w14:paraId="0ED2855C" w14:textId="77777777" w:rsidR="00A674C6" w:rsidRDefault="00A674C6" w:rsidP="00940730">
      <w:pPr>
        <w:pStyle w:val="CM13"/>
        <w:tabs>
          <w:tab w:val="clear" w:pos="720"/>
        </w:tabs>
        <w:spacing w:before="120" w:after="120" w:line="240" w:lineRule="auto"/>
        <w:jc w:val="both"/>
        <w:rPr>
          <w:rFonts w:asciiTheme="minorHAnsi" w:hAnsiTheme="minorHAnsi" w:cstheme="minorHAnsi"/>
          <w:b/>
          <w:i/>
          <w:iCs/>
          <w:sz w:val="22"/>
          <w:szCs w:val="22"/>
        </w:rPr>
      </w:pPr>
    </w:p>
    <w:p w14:paraId="3D52C282" w14:textId="77777777" w:rsidR="007C1BA3" w:rsidRDefault="00F5547C" w:rsidP="00940730">
      <w:pPr>
        <w:pStyle w:val="CM13"/>
        <w:tabs>
          <w:tab w:val="clear" w:pos="720"/>
        </w:tabs>
        <w:spacing w:before="120" w:after="120" w:line="240" w:lineRule="auto"/>
        <w:jc w:val="both"/>
        <w:rPr>
          <w:rFonts w:asciiTheme="minorHAnsi" w:hAnsiTheme="minorHAnsi" w:cstheme="minorHAnsi"/>
          <w:iCs/>
          <w:sz w:val="22"/>
          <w:szCs w:val="22"/>
        </w:rPr>
      </w:pPr>
      <w:r w:rsidRPr="009D7686">
        <w:rPr>
          <w:rFonts w:asciiTheme="minorHAnsi" w:hAnsiTheme="minorHAnsi" w:cstheme="minorHAnsi"/>
          <w:b/>
          <w:i/>
          <w:iCs/>
          <w:sz w:val="22"/>
          <w:szCs w:val="22"/>
        </w:rPr>
        <w:t>(</w:t>
      </w:r>
      <w:r w:rsidR="00352C17">
        <w:rPr>
          <w:rFonts w:asciiTheme="minorHAnsi" w:hAnsiTheme="minorHAnsi" w:cstheme="minorHAnsi"/>
          <w:b/>
          <w:i/>
          <w:iCs/>
          <w:sz w:val="22"/>
          <w:szCs w:val="22"/>
        </w:rPr>
        <w:t>k</w:t>
      </w:r>
      <w:r w:rsidRPr="009D7686">
        <w:rPr>
          <w:rFonts w:asciiTheme="minorHAnsi" w:hAnsiTheme="minorHAnsi" w:cstheme="minorHAnsi"/>
          <w:b/>
          <w:i/>
          <w:iCs/>
          <w:sz w:val="22"/>
          <w:szCs w:val="22"/>
        </w:rPr>
        <w:t xml:space="preserve">) </w:t>
      </w:r>
      <w:r w:rsidR="00355F34">
        <w:rPr>
          <w:rFonts w:asciiTheme="minorHAnsi" w:hAnsiTheme="minorHAnsi" w:cstheme="minorHAnsi"/>
          <w:b/>
          <w:i/>
          <w:iCs/>
          <w:sz w:val="22"/>
          <w:szCs w:val="22"/>
        </w:rPr>
        <w:t>“</w:t>
      </w:r>
      <w:r w:rsidR="00D42CAF">
        <w:rPr>
          <w:rFonts w:asciiTheme="minorHAnsi" w:hAnsiTheme="minorHAnsi" w:cstheme="minorHAnsi"/>
          <w:b/>
          <w:i/>
          <w:iCs/>
          <w:sz w:val="22"/>
          <w:szCs w:val="22"/>
        </w:rPr>
        <w:t>Evento de Custodio</w:t>
      </w:r>
      <w:r w:rsidR="00355F34">
        <w:rPr>
          <w:rFonts w:asciiTheme="minorHAnsi" w:hAnsiTheme="minorHAnsi" w:cstheme="minorHAnsi"/>
          <w:b/>
          <w:i/>
          <w:iCs/>
          <w:sz w:val="22"/>
          <w:szCs w:val="22"/>
        </w:rPr>
        <w:t>”</w:t>
      </w:r>
      <w:r w:rsidR="00F007C9">
        <w:rPr>
          <w:rFonts w:asciiTheme="minorHAnsi" w:hAnsiTheme="minorHAnsi" w:cstheme="minorHAnsi"/>
          <w:b/>
          <w:i/>
          <w:iCs/>
          <w:sz w:val="22"/>
          <w:szCs w:val="22"/>
        </w:rPr>
        <w:t xml:space="preserve"> </w:t>
      </w:r>
      <w:r w:rsidR="00F007C9" w:rsidRPr="001B0830">
        <w:rPr>
          <w:rFonts w:asciiTheme="minorHAnsi" w:hAnsiTheme="minorHAnsi" w:cstheme="minorHAnsi"/>
          <w:iCs/>
          <w:sz w:val="22"/>
          <w:szCs w:val="22"/>
        </w:rPr>
        <w:t xml:space="preserve">significa con respecto al Garante y sus obligaciones de transferencia </w:t>
      </w:r>
      <w:r w:rsidR="00F947BF">
        <w:rPr>
          <w:rFonts w:asciiTheme="minorHAnsi" w:hAnsiTheme="minorHAnsi" w:cstheme="minorHAnsi"/>
          <w:iCs/>
          <w:sz w:val="22"/>
          <w:szCs w:val="22"/>
        </w:rPr>
        <w:t xml:space="preserve">previstas en este Anexo </w:t>
      </w:r>
      <w:r w:rsidR="00F007C9" w:rsidRPr="001B0830">
        <w:rPr>
          <w:rFonts w:asciiTheme="minorHAnsi" w:hAnsiTheme="minorHAnsi" w:cstheme="minorHAnsi"/>
          <w:iCs/>
          <w:sz w:val="22"/>
          <w:szCs w:val="22"/>
        </w:rPr>
        <w:t>(i) un incumplimiento del Custodio del Garante de cumplir con las oportunas instrucciones dadas por el Garante</w:t>
      </w:r>
      <w:r w:rsidR="008646CF">
        <w:rPr>
          <w:rFonts w:asciiTheme="minorHAnsi" w:hAnsiTheme="minorHAnsi" w:cstheme="minorHAnsi"/>
          <w:iCs/>
          <w:sz w:val="22"/>
          <w:szCs w:val="22"/>
        </w:rPr>
        <w:t xml:space="preserve"> </w:t>
      </w:r>
      <w:r w:rsidR="00F947BF">
        <w:rPr>
          <w:rFonts w:asciiTheme="minorHAnsi" w:hAnsiTheme="minorHAnsi" w:cstheme="minorHAnsi"/>
          <w:iCs/>
          <w:sz w:val="22"/>
          <w:szCs w:val="22"/>
        </w:rPr>
        <w:t xml:space="preserve">a fin </w:t>
      </w:r>
      <w:r w:rsidR="008646CF">
        <w:rPr>
          <w:rFonts w:asciiTheme="minorHAnsi" w:hAnsiTheme="minorHAnsi" w:cstheme="minorHAnsi"/>
          <w:iCs/>
          <w:sz w:val="22"/>
          <w:szCs w:val="22"/>
        </w:rPr>
        <w:t xml:space="preserve">de efectuar </w:t>
      </w:r>
      <w:r w:rsidR="00F947BF">
        <w:rPr>
          <w:rFonts w:asciiTheme="minorHAnsi" w:hAnsiTheme="minorHAnsi" w:cstheme="minorHAnsi"/>
          <w:iCs/>
          <w:sz w:val="22"/>
          <w:szCs w:val="22"/>
        </w:rPr>
        <w:t xml:space="preserve">las </w:t>
      </w:r>
      <w:r w:rsidR="008646CF">
        <w:rPr>
          <w:rFonts w:asciiTheme="minorHAnsi" w:hAnsiTheme="minorHAnsi" w:cstheme="minorHAnsi"/>
          <w:iCs/>
          <w:sz w:val="22"/>
          <w:szCs w:val="22"/>
        </w:rPr>
        <w:t>transferencia</w:t>
      </w:r>
      <w:r w:rsidR="00F947BF">
        <w:rPr>
          <w:rFonts w:asciiTheme="minorHAnsi" w:hAnsiTheme="minorHAnsi" w:cstheme="minorHAnsi"/>
          <w:iCs/>
          <w:sz w:val="22"/>
          <w:szCs w:val="22"/>
        </w:rPr>
        <w:t>s</w:t>
      </w:r>
      <w:r w:rsidR="008646CF">
        <w:rPr>
          <w:rFonts w:asciiTheme="minorHAnsi" w:hAnsiTheme="minorHAnsi" w:cstheme="minorHAnsi"/>
          <w:iCs/>
          <w:sz w:val="22"/>
          <w:szCs w:val="22"/>
        </w:rPr>
        <w:t xml:space="preserve"> de conformidad con este Anexo (distinto de cualquier incumplimiento causado únicamente por la acción u omisión del Garante); </w:t>
      </w:r>
      <w:r w:rsidR="007C1BA3">
        <w:rPr>
          <w:rFonts w:asciiTheme="minorHAnsi" w:hAnsiTheme="minorHAnsi" w:cstheme="minorHAnsi"/>
          <w:iCs/>
          <w:sz w:val="22"/>
          <w:szCs w:val="22"/>
        </w:rPr>
        <w:t xml:space="preserve">(ii) </w:t>
      </w:r>
      <w:r w:rsidR="008646CF">
        <w:rPr>
          <w:rFonts w:asciiTheme="minorHAnsi" w:hAnsiTheme="minorHAnsi" w:cstheme="minorHAnsi"/>
          <w:iCs/>
          <w:sz w:val="22"/>
          <w:szCs w:val="22"/>
        </w:rPr>
        <w:t>el Custodio del Garante cesa de cumplir o de llevar a cabo,</w:t>
      </w:r>
      <w:r w:rsidR="007C1BA3">
        <w:rPr>
          <w:rFonts w:asciiTheme="minorHAnsi" w:hAnsiTheme="minorHAnsi" w:cstheme="minorHAnsi"/>
          <w:iCs/>
          <w:sz w:val="22"/>
          <w:szCs w:val="22"/>
        </w:rPr>
        <w:t xml:space="preserve"> o está incapacitado para </w:t>
      </w:r>
      <w:r w:rsidR="008646CF">
        <w:rPr>
          <w:rFonts w:asciiTheme="minorHAnsi" w:hAnsiTheme="minorHAnsi" w:cstheme="minorHAnsi"/>
          <w:iCs/>
          <w:sz w:val="22"/>
          <w:szCs w:val="22"/>
        </w:rPr>
        <w:t xml:space="preserve">cumplir o llevar a cabo, </w:t>
      </w:r>
      <w:r w:rsidR="007C1BA3">
        <w:rPr>
          <w:rFonts w:asciiTheme="minorHAnsi" w:hAnsiTheme="minorHAnsi" w:cstheme="minorHAnsi"/>
          <w:iCs/>
          <w:sz w:val="22"/>
          <w:szCs w:val="22"/>
        </w:rPr>
        <w:t xml:space="preserve">las obligaciones que debe cumplir o llevar a cabo de conformidad con el Acuerdo de Control; (iii) </w:t>
      </w:r>
      <w:r w:rsidR="007C1BA3">
        <w:rPr>
          <w:rFonts w:asciiTheme="minorHAnsi" w:hAnsiTheme="minorHAnsi" w:cstheme="minorHAnsi"/>
          <w:iCs/>
          <w:sz w:val="22"/>
          <w:szCs w:val="22"/>
        </w:rPr>
        <w:lastRenderedPageBreak/>
        <w:t xml:space="preserve">hay una </w:t>
      </w:r>
      <w:r w:rsidR="00C211A0">
        <w:rPr>
          <w:rFonts w:asciiTheme="minorHAnsi" w:hAnsiTheme="minorHAnsi" w:cstheme="minorHAnsi"/>
          <w:iCs/>
          <w:sz w:val="22"/>
          <w:szCs w:val="22"/>
        </w:rPr>
        <w:t xml:space="preserve">notificación </w:t>
      </w:r>
      <w:r w:rsidR="007C1BA3">
        <w:rPr>
          <w:rFonts w:asciiTheme="minorHAnsi" w:hAnsiTheme="minorHAnsi" w:cstheme="minorHAnsi"/>
          <w:iCs/>
          <w:sz w:val="22"/>
          <w:szCs w:val="22"/>
        </w:rPr>
        <w:t xml:space="preserve">del Custodio del Garante de terminación del Acuerdo de Control o </w:t>
      </w:r>
      <w:r w:rsidR="00F947BF">
        <w:rPr>
          <w:rFonts w:asciiTheme="minorHAnsi" w:hAnsiTheme="minorHAnsi" w:cstheme="minorHAnsi"/>
          <w:iCs/>
          <w:sz w:val="22"/>
          <w:szCs w:val="22"/>
        </w:rPr>
        <w:t>terminación d</w:t>
      </w:r>
      <w:r w:rsidR="007C1BA3">
        <w:rPr>
          <w:rFonts w:asciiTheme="minorHAnsi" w:hAnsiTheme="minorHAnsi" w:cstheme="minorHAnsi"/>
          <w:iCs/>
          <w:sz w:val="22"/>
          <w:szCs w:val="22"/>
        </w:rPr>
        <w:t xml:space="preserve">el Acuerdo de Control </w:t>
      </w:r>
      <w:r w:rsidR="00F947BF">
        <w:rPr>
          <w:rFonts w:asciiTheme="minorHAnsi" w:hAnsiTheme="minorHAnsi" w:cstheme="minorHAnsi"/>
          <w:iCs/>
          <w:sz w:val="22"/>
          <w:szCs w:val="22"/>
        </w:rPr>
        <w:t>de conformidad con los términos en él previstos o de cualquier otra forma</w:t>
      </w:r>
      <w:r w:rsidR="007C1BA3">
        <w:rPr>
          <w:rFonts w:asciiTheme="minorHAnsi" w:hAnsiTheme="minorHAnsi" w:cstheme="minorHAnsi"/>
          <w:iCs/>
          <w:sz w:val="22"/>
          <w:szCs w:val="22"/>
        </w:rPr>
        <w:t xml:space="preserve">; (iv) </w:t>
      </w:r>
      <w:r w:rsidR="00251B67">
        <w:rPr>
          <w:rFonts w:asciiTheme="minorHAnsi" w:hAnsiTheme="minorHAnsi" w:cstheme="minorHAnsi"/>
          <w:iCs/>
          <w:sz w:val="22"/>
          <w:szCs w:val="22"/>
        </w:rPr>
        <w:t xml:space="preserve">el </w:t>
      </w:r>
      <w:r w:rsidR="00251B67" w:rsidRPr="00936517">
        <w:rPr>
          <w:rFonts w:asciiTheme="majorHAnsi" w:hAnsiTheme="majorHAnsi"/>
          <w:sz w:val="22"/>
          <w:szCs w:val="22"/>
        </w:rPr>
        <w:t xml:space="preserve">rechazo, falta de reconocimiento, cuestionamiento o impugnación </w:t>
      </w:r>
      <w:r w:rsidR="00251B67">
        <w:rPr>
          <w:rFonts w:asciiTheme="majorHAnsi" w:hAnsiTheme="majorHAnsi"/>
          <w:sz w:val="22"/>
          <w:szCs w:val="22"/>
        </w:rPr>
        <w:t xml:space="preserve">por </w:t>
      </w:r>
      <w:r w:rsidR="007C1BA3">
        <w:rPr>
          <w:rFonts w:asciiTheme="minorHAnsi" w:hAnsiTheme="minorHAnsi" w:cstheme="minorHAnsi"/>
          <w:iCs/>
          <w:sz w:val="22"/>
          <w:szCs w:val="22"/>
        </w:rPr>
        <w:t xml:space="preserve">el Custodio del Garante </w:t>
      </w:r>
      <w:r w:rsidR="00251B67" w:rsidRPr="00936517">
        <w:rPr>
          <w:rFonts w:asciiTheme="majorHAnsi" w:hAnsiTheme="majorHAnsi"/>
          <w:sz w:val="22"/>
          <w:szCs w:val="22"/>
        </w:rPr>
        <w:t xml:space="preserve">de la existencia, efectividad, validez o aplicabilidad </w:t>
      </w:r>
      <w:r w:rsidR="007C1BA3">
        <w:rPr>
          <w:rFonts w:asciiTheme="minorHAnsi" w:hAnsiTheme="minorHAnsi" w:cstheme="minorHAnsi"/>
          <w:iCs/>
          <w:sz w:val="22"/>
          <w:szCs w:val="22"/>
        </w:rPr>
        <w:t xml:space="preserve">del Acuerdo de Control; (v) el Custodio del Garante modifica unilateralmente los términos del Acuerdo de Control de tal forma que cualquiera de las partes deja de cumplir con sus obligaciones </w:t>
      </w:r>
      <w:r w:rsidR="009C56C0">
        <w:rPr>
          <w:rFonts w:asciiTheme="minorHAnsi" w:hAnsiTheme="minorHAnsi" w:cstheme="minorHAnsi"/>
          <w:iCs/>
          <w:sz w:val="22"/>
          <w:szCs w:val="22"/>
        </w:rPr>
        <w:t xml:space="preserve">dimanantes de este Anexo y del Reglamento Delegado, según </w:t>
      </w:r>
      <w:r w:rsidR="00FA693F">
        <w:rPr>
          <w:rFonts w:asciiTheme="minorHAnsi" w:hAnsiTheme="minorHAnsi" w:cstheme="minorHAnsi"/>
          <w:iCs/>
          <w:sz w:val="22"/>
          <w:szCs w:val="22"/>
        </w:rPr>
        <w:t>determin</w:t>
      </w:r>
      <w:r w:rsidR="009C56C0">
        <w:rPr>
          <w:rFonts w:asciiTheme="minorHAnsi" w:hAnsiTheme="minorHAnsi" w:cstheme="minorHAnsi"/>
          <w:iCs/>
          <w:sz w:val="22"/>
          <w:szCs w:val="22"/>
        </w:rPr>
        <w:t>e</w:t>
      </w:r>
      <w:r w:rsidR="007C1BA3">
        <w:rPr>
          <w:rFonts w:asciiTheme="minorHAnsi" w:hAnsiTheme="minorHAnsi" w:cstheme="minorHAnsi"/>
          <w:iCs/>
          <w:sz w:val="22"/>
          <w:szCs w:val="22"/>
        </w:rPr>
        <w:t xml:space="preserve"> dicha parte actuando de buena fe y de un modo comercialmente razonable</w:t>
      </w:r>
      <w:r w:rsidR="009C56C0">
        <w:rPr>
          <w:rFonts w:asciiTheme="minorHAnsi" w:hAnsiTheme="minorHAnsi" w:cstheme="minorHAnsi"/>
          <w:iCs/>
          <w:sz w:val="22"/>
          <w:szCs w:val="22"/>
        </w:rPr>
        <w:t>, y (vi) por cualquier motivo, el Custodio deja de cumplir con los requisitos legales que le son exigibles para actuar como custodio en virtud de la normativa que le es de aplicación y del Reglamento Delegado, o bien se produce un cambio de estatus jurídico (incluyendo una pérdida o suspensión de las autorizaciones y licencias pertinentes) del Custodio que imposibilita su actuación como custodio del Margen Inicial</w:t>
      </w:r>
      <w:r w:rsidR="007C1BA3">
        <w:rPr>
          <w:rFonts w:asciiTheme="minorHAnsi" w:hAnsiTheme="minorHAnsi" w:cstheme="minorHAnsi"/>
          <w:iCs/>
          <w:sz w:val="22"/>
          <w:szCs w:val="22"/>
        </w:rPr>
        <w:t>.</w:t>
      </w:r>
    </w:p>
    <w:p w14:paraId="2AFCD5E3" w14:textId="77777777" w:rsidR="00D42CAF" w:rsidRDefault="007C1BA3" w:rsidP="008D78BC">
      <w:pPr>
        <w:pStyle w:val="CM13"/>
        <w:tabs>
          <w:tab w:val="clear" w:pos="720"/>
        </w:tabs>
        <w:spacing w:before="120" w:after="120" w:line="240" w:lineRule="auto"/>
        <w:jc w:val="both"/>
        <w:rPr>
          <w:rFonts w:asciiTheme="minorHAnsi" w:hAnsiTheme="minorHAnsi" w:cstheme="minorHAnsi"/>
          <w:iCs/>
          <w:sz w:val="22"/>
          <w:szCs w:val="22"/>
        </w:rPr>
      </w:pPr>
      <w:r>
        <w:rPr>
          <w:rFonts w:asciiTheme="minorHAnsi" w:hAnsiTheme="minorHAnsi" w:cstheme="minorHAnsi"/>
          <w:iCs/>
          <w:sz w:val="22"/>
          <w:szCs w:val="22"/>
        </w:rPr>
        <w:t xml:space="preserve">Si dicho Evento de Custodio tiene lugar y continúa sucediendo después de </w:t>
      </w:r>
      <w:r w:rsidR="00D11F68">
        <w:rPr>
          <w:rFonts w:asciiTheme="minorHAnsi" w:hAnsiTheme="minorHAnsi" w:cstheme="minorHAnsi"/>
          <w:iCs/>
          <w:sz w:val="22"/>
          <w:szCs w:val="22"/>
        </w:rPr>
        <w:t xml:space="preserve">la </w:t>
      </w:r>
      <w:r w:rsidR="009E3BE0">
        <w:rPr>
          <w:rFonts w:asciiTheme="minorHAnsi" w:hAnsiTheme="minorHAnsi" w:cstheme="minorHAnsi"/>
          <w:iCs/>
          <w:sz w:val="22"/>
          <w:szCs w:val="22"/>
        </w:rPr>
        <w:t>Fecha Final del Evento de Custodio</w:t>
      </w:r>
      <w:r w:rsidR="009B7FB0">
        <w:rPr>
          <w:rFonts w:asciiTheme="minorHAnsi" w:hAnsiTheme="minorHAnsi" w:cstheme="minorHAnsi"/>
          <w:iCs/>
          <w:sz w:val="22"/>
          <w:szCs w:val="22"/>
        </w:rPr>
        <w:t>, ello constituirá un</w:t>
      </w:r>
      <w:r w:rsidR="009C56C0">
        <w:rPr>
          <w:rFonts w:asciiTheme="minorHAnsi" w:hAnsiTheme="minorHAnsi" w:cstheme="minorHAnsi"/>
          <w:iCs/>
          <w:sz w:val="22"/>
          <w:szCs w:val="22"/>
        </w:rPr>
        <w:t>a Causa</w:t>
      </w:r>
      <w:r w:rsidR="009B7FB0">
        <w:rPr>
          <w:rFonts w:asciiTheme="minorHAnsi" w:hAnsiTheme="minorHAnsi" w:cstheme="minorHAnsi"/>
          <w:iCs/>
          <w:sz w:val="22"/>
          <w:szCs w:val="22"/>
        </w:rPr>
        <w:t xml:space="preserve"> de Vencimiento Anticipado</w:t>
      </w:r>
      <w:r w:rsidR="00F947BF">
        <w:rPr>
          <w:rFonts w:asciiTheme="minorHAnsi" w:hAnsiTheme="minorHAnsi" w:cstheme="minorHAnsi"/>
          <w:iCs/>
          <w:sz w:val="22"/>
          <w:szCs w:val="22"/>
        </w:rPr>
        <w:t xml:space="preserve"> por </w:t>
      </w:r>
      <w:r w:rsidR="00251B67">
        <w:rPr>
          <w:rFonts w:asciiTheme="minorHAnsi" w:hAnsiTheme="minorHAnsi" w:cstheme="minorHAnsi"/>
          <w:iCs/>
          <w:sz w:val="22"/>
          <w:szCs w:val="22"/>
        </w:rPr>
        <w:t>Circunstancias Objetivas Sobrevenidas</w:t>
      </w:r>
      <w:r w:rsidR="009B7FB0">
        <w:rPr>
          <w:rFonts w:asciiTheme="minorHAnsi" w:hAnsiTheme="minorHAnsi" w:cstheme="minorHAnsi"/>
          <w:iCs/>
          <w:sz w:val="22"/>
          <w:szCs w:val="22"/>
        </w:rPr>
        <w:t xml:space="preserve"> en que ambos, el Garante y el Benefic</w:t>
      </w:r>
      <w:r w:rsidR="00F947BF">
        <w:rPr>
          <w:rFonts w:asciiTheme="minorHAnsi" w:hAnsiTheme="minorHAnsi" w:cstheme="minorHAnsi"/>
          <w:iCs/>
          <w:sz w:val="22"/>
          <w:szCs w:val="22"/>
        </w:rPr>
        <w:t>i</w:t>
      </w:r>
      <w:r w:rsidR="009B7FB0">
        <w:rPr>
          <w:rFonts w:asciiTheme="minorHAnsi" w:hAnsiTheme="minorHAnsi" w:cstheme="minorHAnsi"/>
          <w:iCs/>
          <w:sz w:val="22"/>
          <w:szCs w:val="22"/>
        </w:rPr>
        <w:t>ario</w:t>
      </w:r>
      <w:r w:rsidR="00251B67">
        <w:rPr>
          <w:rFonts w:asciiTheme="minorHAnsi" w:hAnsiTheme="minorHAnsi" w:cstheme="minorHAnsi"/>
          <w:iCs/>
          <w:sz w:val="22"/>
          <w:szCs w:val="22"/>
        </w:rPr>
        <w:t>,</w:t>
      </w:r>
      <w:r w:rsidR="009B7FB0">
        <w:rPr>
          <w:rFonts w:asciiTheme="minorHAnsi" w:hAnsiTheme="minorHAnsi" w:cstheme="minorHAnsi"/>
          <w:iCs/>
          <w:sz w:val="22"/>
          <w:szCs w:val="22"/>
        </w:rPr>
        <w:t xml:space="preserve"> serán Partes Afectadas y cada Operación Cubierta una Operación Afectada.</w:t>
      </w:r>
      <w:r>
        <w:rPr>
          <w:rFonts w:asciiTheme="minorHAnsi" w:hAnsiTheme="minorHAnsi" w:cstheme="minorHAnsi"/>
          <w:iCs/>
          <w:sz w:val="22"/>
          <w:szCs w:val="22"/>
        </w:rPr>
        <w:t xml:space="preserve"> </w:t>
      </w:r>
    </w:p>
    <w:p w14:paraId="40A62514" w14:textId="77777777" w:rsidR="00355F34" w:rsidRDefault="009E3BE0" w:rsidP="008D78BC">
      <w:pPr>
        <w:pStyle w:val="CM13"/>
        <w:tabs>
          <w:tab w:val="clear" w:pos="720"/>
        </w:tabs>
        <w:spacing w:before="120" w:after="120" w:line="240" w:lineRule="auto"/>
        <w:jc w:val="both"/>
        <w:rPr>
          <w:rFonts w:asciiTheme="minorHAnsi" w:hAnsiTheme="minorHAnsi" w:cstheme="minorHAnsi"/>
          <w:iCs/>
          <w:sz w:val="22"/>
          <w:szCs w:val="22"/>
        </w:rPr>
      </w:pPr>
      <w:r>
        <w:rPr>
          <w:rFonts w:asciiTheme="minorHAnsi" w:hAnsiTheme="minorHAnsi" w:cstheme="minorHAnsi"/>
          <w:iCs/>
          <w:sz w:val="22"/>
          <w:szCs w:val="22"/>
        </w:rPr>
        <w:t xml:space="preserve">En la medida en que el Evento de Custodio continúe </w:t>
      </w:r>
      <w:r w:rsidR="00355F34">
        <w:rPr>
          <w:rFonts w:asciiTheme="minorHAnsi" w:hAnsiTheme="minorHAnsi" w:cstheme="minorHAnsi"/>
          <w:iCs/>
          <w:sz w:val="22"/>
          <w:szCs w:val="22"/>
        </w:rPr>
        <w:t xml:space="preserve">pero </w:t>
      </w:r>
      <w:r w:rsidR="009C56C0">
        <w:rPr>
          <w:rFonts w:asciiTheme="minorHAnsi" w:hAnsiTheme="minorHAnsi" w:cstheme="minorHAnsi"/>
          <w:iCs/>
          <w:sz w:val="22"/>
          <w:szCs w:val="22"/>
        </w:rPr>
        <w:t xml:space="preserve">en o </w:t>
      </w:r>
      <w:r w:rsidR="00355F34">
        <w:rPr>
          <w:rFonts w:asciiTheme="minorHAnsi" w:hAnsiTheme="minorHAnsi" w:cstheme="minorHAnsi"/>
          <w:iCs/>
          <w:sz w:val="22"/>
          <w:szCs w:val="22"/>
        </w:rPr>
        <w:t>con anterioridad a la Fecha Final del Evento de Custodio, el Garante intentará identificar un custodio que sustitu</w:t>
      </w:r>
      <w:r w:rsidR="00352C17">
        <w:rPr>
          <w:rFonts w:asciiTheme="minorHAnsi" w:hAnsiTheme="minorHAnsi" w:cstheme="minorHAnsi"/>
          <w:iCs/>
          <w:sz w:val="22"/>
          <w:szCs w:val="22"/>
        </w:rPr>
        <w:t>y</w:t>
      </w:r>
      <w:r w:rsidR="00355F34">
        <w:rPr>
          <w:rFonts w:asciiTheme="minorHAnsi" w:hAnsiTheme="minorHAnsi" w:cstheme="minorHAnsi"/>
          <w:iCs/>
          <w:sz w:val="22"/>
          <w:szCs w:val="22"/>
        </w:rPr>
        <w:t xml:space="preserve">a al actual Custodio y que sea </w:t>
      </w:r>
      <w:r w:rsidR="009C56C0">
        <w:rPr>
          <w:rFonts w:asciiTheme="minorHAnsi" w:hAnsiTheme="minorHAnsi" w:cstheme="minorHAnsi"/>
          <w:iCs/>
          <w:sz w:val="22"/>
          <w:szCs w:val="22"/>
        </w:rPr>
        <w:t xml:space="preserve">razonablemente </w:t>
      </w:r>
      <w:r w:rsidR="00355F34">
        <w:rPr>
          <w:rFonts w:asciiTheme="minorHAnsi" w:hAnsiTheme="minorHAnsi" w:cstheme="minorHAnsi"/>
          <w:iCs/>
          <w:sz w:val="22"/>
          <w:szCs w:val="22"/>
        </w:rPr>
        <w:t xml:space="preserve">aceptable para el Beneficiario y las partes harán sus mejores esfuerzos para llevar a cabo las modificaciones </w:t>
      </w:r>
      <w:r w:rsidR="009C56C0">
        <w:rPr>
          <w:rFonts w:asciiTheme="minorHAnsi" w:hAnsiTheme="minorHAnsi" w:cstheme="minorHAnsi"/>
          <w:iCs/>
          <w:sz w:val="22"/>
          <w:szCs w:val="22"/>
        </w:rPr>
        <w:t xml:space="preserve">que sean necesarias </w:t>
      </w:r>
      <w:r w:rsidR="00355F34">
        <w:rPr>
          <w:rFonts w:asciiTheme="minorHAnsi" w:hAnsiTheme="minorHAnsi" w:cstheme="minorHAnsi"/>
          <w:iCs/>
          <w:sz w:val="22"/>
          <w:szCs w:val="22"/>
        </w:rPr>
        <w:t>al presente Anexo</w:t>
      </w:r>
      <w:r w:rsidR="009C56C0">
        <w:rPr>
          <w:rFonts w:asciiTheme="minorHAnsi" w:hAnsiTheme="minorHAnsi" w:cstheme="minorHAnsi"/>
          <w:iCs/>
          <w:sz w:val="22"/>
          <w:szCs w:val="22"/>
        </w:rPr>
        <w:t>, suscribiendo adicionalmente la documentación necesaria con el nuevo Custodio (incluyendo el nuevo Acuerdo de Control, de ser necesario)</w:t>
      </w:r>
      <w:r w:rsidR="00355F34">
        <w:rPr>
          <w:rFonts w:asciiTheme="minorHAnsi" w:hAnsiTheme="minorHAnsi" w:cstheme="minorHAnsi"/>
          <w:iCs/>
          <w:sz w:val="22"/>
          <w:szCs w:val="22"/>
        </w:rPr>
        <w:t>.</w:t>
      </w:r>
    </w:p>
    <w:p w14:paraId="40E95246" w14:textId="77777777" w:rsidR="00355F34" w:rsidRDefault="00FA693F" w:rsidP="008D78BC">
      <w:pPr>
        <w:pStyle w:val="CM13"/>
        <w:tabs>
          <w:tab w:val="clear" w:pos="720"/>
        </w:tabs>
        <w:spacing w:before="120" w:after="120" w:line="240" w:lineRule="auto"/>
        <w:jc w:val="both"/>
        <w:rPr>
          <w:rFonts w:asciiTheme="minorHAnsi" w:hAnsiTheme="minorHAnsi" w:cstheme="minorHAnsi"/>
          <w:iCs/>
          <w:sz w:val="22"/>
          <w:szCs w:val="22"/>
        </w:rPr>
      </w:pPr>
      <w:r>
        <w:rPr>
          <w:rFonts w:asciiTheme="minorHAnsi" w:hAnsiTheme="minorHAnsi" w:cstheme="minorHAnsi"/>
          <w:iCs/>
          <w:sz w:val="22"/>
          <w:szCs w:val="22"/>
        </w:rPr>
        <w:t>(l)</w:t>
      </w:r>
      <w:r>
        <w:rPr>
          <w:rFonts w:asciiTheme="minorHAnsi" w:hAnsiTheme="minorHAnsi" w:cstheme="minorHAnsi"/>
          <w:iCs/>
          <w:sz w:val="22"/>
          <w:szCs w:val="22"/>
        </w:rPr>
        <w:tab/>
      </w:r>
      <w:r w:rsidR="00355F34" w:rsidRPr="00940730">
        <w:rPr>
          <w:rFonts w:asciiTheme="minorHAnsi" w:hAnsiTheme="minorHAnsi" w:cstheme="minorHAnsi"/>
          <w:b/>
          <w:i/>
          <w:iCs/>
          <w:sz w:val="22"/>
          <w:szCs w:val="22"/>
        </w:rPr>
        <w:t>“</w:t>
      </w:r>
      <w:r w:rsidR="00355F34" w:rsidRPr="007A5098">
        <w:rPr>
          <w:rFonts w:asciiTheme="minorHAnsi" w:hAnsiTheme="minorHAnsi" w:cstheme="minorHAnsi"/>
          <w:b/>
          <w:i/>
          <w:iCs/>
          <w:sz w:val="22"/>
          <w:szCs w:val="22"/>
        </w:rPr>
        <w:t>Fecha Final del Evento de Custodio</w:t>
      </w:r>
      <w:r w:rsidR="00355F34" w:rsidRPr="00940730">
        <w:rPr>
          <w:rFonts w:asciiTheme="minorHAnsi" w:hAnsiTheme="minorHAnsi" w:cstheme="minorHAnsi"/>
          <w:b/>
          <w:i/>
          <w:iCs/>
          <w:sz w:val="22"/>
          <w:szCs w:val="22"/>
        </w:rPr>
        <w:t>”</w:t>
      </w:r>
      <w:r w:rsidR="00355F34">
        <w:rPr>
          <w:rFonts w:asciiTheme="minorHAnsi" w:hAnsiTheme="minorHAnsi" w:cstheme="minorHAnsi"/>
          <w:iCs/>
          <w:sz w:val="22"/>
          <w:szCs w:val="22"/>
        </w:rPr>
        <w:t xml:space="preserve"> significa en relación con un Evento de Custodio, la primera </w:t>
      </w:r>
      <w:r w:rsidR="001418C6">
        <w:rPr>
          <w:rFonts w:asciiTheme="minorHAnsi" w:hAnsiTheme="minorHAnsi" w:cstheme="minorHAnsi"/>
          <w:iCs/>
          <w:sz w:val="22"/>
          <w:szCs w:val="22"/>
        </w:rPr>
        <w:t xml:space="preserve">fecha </w:t>
      </w:r>
      <w:r w:rsidR="00355F34">
        <w:rPr>
          <w:rFonts w:asciiTheme="minorHAnsi" w:hAnsiTheme="minorHAnsi" w:cstheme="minorHAnsi"/>
          <w:iCs/>
          <w:sz w:val="22"/>
          <w:szCs w:val="22"/>
        </w:rPr>
        <w:t xml:space="preserve">que tenga lugar entre las siguientes fechas: </w:t>
      </w:r>
    </w:p>
    <w:p w14:paraId="52061162" w14:textId="77777777" w:rsidR="00355F34" w:rsidRDefault="00355F34" w:rsidP="007C1BA3">
      <w:pPr>
        <w:pStyle w:val="CM13"/>
        <w:tabs>
          <w:tab w:val="clear" w:pos="720"/>
        </w:tabs>
        <w:spacing w:before="120" w:after="120" w:line="240" w:lineRule="auto"/>
        <w:ind w:left="709"/>
        <w:jc w:val="both"/>
        <w:rPr>
          <w:rFonts w:asciiTheme="minorHAnsi" w:hAnsiTheme="minorHAnsi" w:cstheme="minorHAnsi"/>
          <w:iCs/>
          <w:sz w:val="22"/>
          <w:szCs w:val="22"/>
        </w:rPr>
      </w:pPr>
      <w:r>
        <w:rPr>
          <w:rFonts w:asciiTheme="minorHAnsi" w:hAnsiTheme="minorHAnsi" w:cstheme="minorHAnsi"/>
          <w:iCs/>
          <w:sz w:val="22"/>
          <w:szCs w:val="22"/>
        </w:rPr>
        <w:t>(A)</w:t>
      </w:r>
      <w:r w:rsidR="00622DE1">
        <w:rPr>
          <w:rFonts w:asciiTheme="minorHAnsi" w:hAnsiTheme="minorHAnsi" w:cstheme="minorHAnsi"/>
          <w:iCs/>
          <w:sz w:val="22"/>
          <w:szCs w:val="22"/>
        </w:rPr>
        <w:tab/>
      </w:r>
      <w:r w:rsidR="00670B49">
        <w:rPr>
          <w:rFonts w:asciiTheme="minorHAnsi" w:hAnsiTheme="minorHAnsi" w:cstheme="minorHAnsi"/>
          <w:iCs/>
          <w:sz w:val="22"/>
          <w:szCs w:val="22"/>
        </w:rPr>
        <w:t>s</w:t>
      </w:r>
      <w:r w:rsidR="001076F0">
        <w:rPr>
          <w:rFonts w:asciiTheme="minorHAnsi" w:hAnsiTheme="minorHAnsi" w:cstheme="minorHAnsi"/>
          <w:iCs/>
          <w:sz w:val="22"/>
          <w:szCs w:val="22"/>
        </w:rPr>
        <w:t xml:space="preserve">alvo en el caso del apartado (iii) anterior, </w:t>
      </w:r>
      <w:r w:rsidR="001418C6">
        <w:rPr>
          <w:rFonts w:asciiTheme="minorHAnsi" w:hAnsiTheme="minorHAnsi" w:cstheme="minorHAnsi"/>
          <w:iCs/>
          <w:sz w:val="22"/>
          <w:szCs w:val="22"/>
        </w:rPr>
        <w:t>la fecha</w:t>
      </w:r>
      <w:r w:rsidR="001076F0">
        <w:rPr>
          <w:rFonts w:asciiTheme="minorHAnsi" w:hAnsiTheme="minorHAnsi" w:cstheme="minorHAnsi"/>
          <w:iCs/>
          <w:sz w:val="22"/>
          <w:szCs w:val="22"/>
        </w:rPr>
        <w:t xml:space="preserve"> </w:t>
      </w:r>
      <w:r w:rsidR="001418C6">
        <w:rPr>
          <w:rFonts w:asciiTheme="minorHAnsi" w:hAnsiTheme="minorHAnsi" w:cstheme="minorHAnsi"/>
          <w:iCs/>
          <w:sz w:val="22"/>
          <w:szCs w:val="22"/>
        </w:rPr>
        <w:t xml:space="preserve">que coincide con el </w:t>
      </w:r>
      <w:r w:rsidR="001076F0">
        <w:rPr>
          <w:rFonts w:asciiTheme="minorHAnsi" w:hAnsiTheme="minorHAnsi" w:cstheme="minorHAnsi"/>
          <w:iCs/>
          <w:sz w:val="22"/>
          <w:szCs w:val="22"/>
        </w:rPr>
        <w:t xml:space="preserve">día </w:t>
      </w:r>
      <w:permStart w:id="979962484" w:edGrp="everyone"/>
      <w:r w:rsidR="008B5FF7">
        <w:rPr>
          <w:rFonts w:asciiTheme="minorHAnsi" w:hAnsiTheme="minorHAnsi" w:cstheme="minorHAnsi"/>
          <w:iCs/>
          <w:sz w:val="22"/>
          <w:szCs w:val="22"/>
        </w:rPr>
        <w:t>[</w:t>
      </w:r>
      <w:r w:rsidR="001076F0">
        <w:rPr>
          <w:rFonts w:asciiTheme="minorHAnsi" w:hAnsiTheme="minorHAnsi" w:cstheme="minorHAnsi"/>
          <w:iCs/>
          <w:sz w:val="22"/>
          <w:szCs w:val="22"/>
        </w:rPr>
        <w:t>90</w:t>
      </w:r>
      <w:r w:rsidR="008B5FF7">
        <w:rPr>
          <w:rFonts w:asciiTheme="minorHAnsi" w:hAnsiTheme="minorHAnsi" w:cstheme="minorHAnsi"/>
          <w:iCs/>
          <w:sz w:val="22"/>
          <w:szCs w:val="22"/>
        </w:rPr>
        <w:t>]</w:t>
      </w:r>
      <w:r w:rsidR="001076F0">
        <w:rPr>
          <w:rFonts w:asciiTheme="minorHAnsi" w:hAnsiTheme="minorHAnsi" w:cstheme="minorHAnsi"/>
          <w:iCs/>
          <w:sz w:val="22"/>
          <w:szCs w:val="22"/>
        </w:rPr>
        <w:t xml:space="preserve"> </w:t>
      </w:r>
      <w:permEnd w:id="979962484"/>
      <w:r w:rsidR="001418C6">
        <w:rPr>
          <w:rFonts w:asciiTheme="minorHAnsi" w:hAnsiTheme="minorHAnsi" w:cstheme="minorHAnsi"/>
          <w:iCs/>
          <w:sz w:val="22"/>
          <w:szCs w:val="22"/>
        </w:rPr>
        <w:t xml:space="preserve">siguiente al </w:t>
      </w:r>
      <w:r w:rsidR="001076F0">
        <w:rPr>
          <w:rFonts w:asciiTheme="minorHAnsi" w:hAnsiTheme="minorHAnsi" w:cstheme="minorHAnsi"/>
          <w:iCs/>
          <w:sz w:val="22"/>
          <w:szCs w:val="22"/>
        </w:rPr>
        <w:t>que tenga lugar el evento</w:t>
      </w:r>
      <w:r w:rsidR="00670B49">
        <w:rPr>
          <w:rFonts w:asciiTheme="minorHAnsi" w:hAnsiTheme="minorHAnsi" w:cstheme="minorHAnsi"/>
          <w:iCs/>
          <w:sz w:val="22"/>
          <w:szCs w:val="22"/>
        </w:rPr>
        <w:t>;</w:t>
      </w:r>
    </w:p>
    <w:p w14:paraId="4DD5C128" w14:textId="77777777" w:rsidR="00355F34" w:rsidRDefault="00355F34" w:rsidP="007C1BA3">
      <w:pPr>
        <w:pStyle w:val="CM13"/>
        <w:tabs>
          <w:tab w:val="clear" w:pos="720"/>
        </w:tabs>
        <w:spacing w:before="120" w:after="120" w:line="240" w:lineRule="auto"/>
        <w:ind w:left="709"/>
        <w:jc w:val="both"/>
        <w:rPr>
          <w:rFonts w:asciiTheme="minorHAnsi" w:hAnsiTheme="minorHAnsi" w:cstheme="minorHAnsi"/>
          <w:iCs/>
          <w:sz w:val="22"/>
          <w:szCs w:val="22"/>
        </w:rPr>
      </w:pPr>
      <w:r>
        <w:rPr>
          <w:rFonts w:asciiTheme="minorHAnsi" w:hAnsiTheme="minorHAnsi" w:cstheme="minorHAnsi"/>
          <w:iCs/>
          <w:sz w:val="22"/>
          <w:szCs w:val="22"/>
        </w:rPr>
        <w:t>(B)</w:t>
      </w:r>
      <w:r w:rsidR="00622DE1">
        <w:rPr>
          <w:rFonts w:asciiTheme="minorHAnsi" w:hAnsiTheme="minorHAnsi" w:cstheme="minorHAnsi"/>
          <w:iCs/>
          <w:sz w:val="22"/>
          <w:szCs w:val="22"/>
        </w:rPr>
        <w:tab/>
      </w:r>
      <w:r w:rsidR="00670B49">
        <w:rPr>
          <w:rFonts w:asciiTheme="minorHAnsi" w:hAnsiTheme="minorHAnsi" w:cstheme="minorHAnsi"/>
          <w:iCs/>
          <w:sz w:val="22"/>
          <w:szCs w:val="22"/>
        </w:rPr>
        <w:t>e</w:t>
      </w:r>
      <w:r w:rsidR="001076F0">
        <w:rPr>
          <w:rFonts w:asciiTheme="minorHAnsi" w:hAnsiTheme="minorHAnsi" w:cstheme="minorHAnsi"/>
          <w:iCs/>
          <w:sz w:val="22"/>
          <w:szCs w:val="22"/>
        </w:rPr>
        <w:t xml:space="preserve">n el caso del apartado (iii), si ha habido </w:t>
      </w:r>
      <w:r w:rsidR="008B5FF7">
        <w:rPr>
          <w:rFonts w:asciiTheme="minorHAnsi" w:hAnsiTheme="minorHAnsi" w:cstheme="minorHAnsi"/>
          <w:iCs/>
          <w:sz w:val="22"/>
          <w:szCs w:val="22"/>
        </w:rPr>
        <w:t xml:space="preserve">notificación previa </w:t>
      </w:r>
      <w:r w:rsidR="001076F0">
        <w:rPr>
          <w:rFonts w:asciiTheme="minorHAnsi" w:hAnsiTheme="minorHAnsi" w:cstheme="minorHAnsi"/>
          <w:iCs/>
          <w:sz w:val="22"/>
          <w:szCs w:val="22"/>
        </w:rPr>
        <w:t xml:space="preserve">de conformidad con lo previsto en el Acuerdo de Control, </w:t>
      </w:r>
      <w:r w:rsidR="00622DE1">
        <w:rPr>
          <w:rFonts w:asciiTheme="minorHAnsi" w:hAnsiTheme="minorHAnsi" w:cstheme="minorHAnsi"/>
          <w:iCs/>
          <w:sz w:val="22"/>
          <w:szCs w:val="22"/>
        </w:rPr>
        <w:t xml:space="preserve">la última </w:t>
      </w:r>
      <w:r w:rsidR="001418C6">
        <w:rPr>
          <w:rFonts w:asciiTheme="minorHAnsi" w:hAnsiTheme="minorHAnsi" w:cstheme="minorHAnsi"/>
          <w:iCs/>
          <w:sz w:val="22"/>
          <w:szCs w:val="22"/>
        </w:rPr>
        <w:t xml:space="preserve">fecha </w:t>
      </w:r>
      <w:r w:rsidR="00622DE1">
        <w:rPr>
          <w:rFonts w:asciiTheme="minorHAnsi" w:hAnsiTheme="minorHAnsi" w:cstheme="minorHAnsi"/>
          <w:iCs/>
          <w:sz w:val="22"/>
          <w:szCs w:val="22"/>
        </w:rPr>
        <w:t xml:space="preserve">que tenga lugar entre las siguientes fechas: </w:t>
      </w:r>
    </w:p>
    <w:p w14:paraId="1C5FEC3B" w14:textId="77777777" w:rsidR="00622DE1" w:rsidRDefault="00622DE1" w:rsidP="008D78BC">
      <w:pPr>
        <w:pStyle w:val="CM13"/>
        <w:tabs>
          <w:tab w:val="clear" w:pos="720"/>
        </w:tabs>
        <w:spacing w:before="120" w:after="120" w:line="240" w:lineRule="auto"/>
        <w:ind w:left="1560" w:hanging="142"/>
        <w:jc w:val="both"/>
        <w:rPr>
          <w:rFonts w:asciiTheme="minorHAnsi" w:hAnsiTheme="minorHAnsi" w:cstheme="minorHAnsi"/>
          <w:iCs/>
          <w:sz w:val="22"/>
          <w:szCs w:val="22"/>
        </w:rPr>
      </w:pPr>
      <w:r>
        <w:rPr>
          <w:rFonts w:asciiTheme="minorHAnsi" w:hAnsiTheme="minorHAnsi" w:cstheme="minorHAnsi"/>
          <w:iCs/>
          <w:sz w:val="22"/>
          <w:szCs w:val="22"/>
        </w:rPr>
        <w:t>(x)</w:t>
      </w:r>
      <w:r>
        <w:rPr>
          <w:rFonts w:asciiTheme="minorHAnsi" w:hAnsiTheme="minorHAnsi" w:cstheme="minorHAnsi"/>
          <w:iCs/>
          <w:sz w:val="22"/>
          <w:szCs w:val="22"/>
        </w:rPr>
        <w:tab/>
        <w:t xml:space="preserve">la fecha en que haya tenido lugar </w:t>
      </w:r>
      <w:r w:rsidR="008B5FF7">
        <w:rPr>
          <w:rFonts w:asciiTheme="minorHAnsi" w:hAnsiTheme="minorHAnsi" w:cstheme="minorHAnsi"/>
          <w:iCs/>
          <w:sz w:val="22"/>
          <w:szCs w:val="22"/>
        </w:rPr>
        <w:t xml:space="preserve">la notificación previa </w:t>
      </w:r>
    </w:p>
    <w:p w14:paraId="26F65EF7" w14:textId="77777777" w:rsidR="00622DE1" w:rsidRDefault="00622DE1" w:rsidP="008D78BC">
      <w:pPr>
        <w:pStyle w:val="CM13"/>
        <w:tabs>
          <w:tab w:val="clear" w:pos="720"/>
        </w:tabs>
        <w:spacing w:before="120" w:after="120" w:line="240" w:lineRule="auto"/>
        <w:ind w:left="2127" w:hanging="709"/>
        <w:jc w:val="both"/>
        <w:rPr>
          <w:rFonts w:asciiTheme="minorHAnsi" w:hAnsiTheme="minorHAnsi" w:cstheme="minorHAnsi"/>
          <w:iCs/>
          <w:sz w:val="22"/>
          <w:szCs w:val="22"/>
        </w:rPr>
      </w:pPr>
      <w:r>
        <w:rPr>
          <w:rFonts w:asciiTheme="minorHAnsi" w:hAnsiTheme="minorHAnsi" w:cstheme="minorHAnsi"/>
          <w:iCs/>
          <w:sz w:val="22"/>
          <w:szCs w:val="22"/>
        </w:rPr>
        <w:t>(y)</w:t>
      </w:r>
      <w:r>
        <w:rPr>
          <w:rFonts w:asciiTheme="minorHAnsi" w:hAnsiTheme="minorHAnsi" w:cstheme="minorHAnsi"/>
          <w:iCs/>
          <w:sz w:val="22"/>
          <w:szCs w:val="22"/>
        </w:rPr>
        <w:tab/>
      </w:r>
      <w:r w:rsidR="008B5FF7">
        <w:rPr>
          <w:rFonts w:asciiTheme="minorHAnsi" w:hAnsiTheme="minorHAnsi" w:cstheme="minorHAnsi"/>
          <w:iCs/>
          <w:sz w:val="22"/>
          <w:szCs w:val="22"/>
        </w:rPr>
        <w:t xml:space="preserve">el </w:t>
      </w:r>
      <w:permStart w:id="1561165240" w:edGrp="everyone"/>
      <w:r>
        <w:rPr>
          <w:rFonts w:asciiTheme="minorHAnsi" w:hAnsiTheme="minorHAnsi" w:cstheme="minorHAnsi"/>
          <w:iCs/>
          <w:sz w:val="22"/>
          <w:szCs w:val="22"/>
        </w:rPr>
        <w:t>[</w:t>
      </w:r>
      <w:r w:rsidR="009D2692">
        <w:rPr>
          <w:rFonts w:asciiTheme="minorHAnsi" w:hAnsiTheme="minorHAnsi" w:cstheme="minorHAnsi"/>
          <w:iCs/>
          <w:sz w:val="22"/>
          <w:szCs w:val="22"/>
        </w:rPr>
        <w:t>•</w:t>
      </w:r>
      <w:r>
        <w:rPr>
          <w:rFonts w:asciiTheme="minorHAnsi" w:hAnsiTheme="minorHAnsi" w:cstheme="minorHAnsi"/>
          <w:iCs/>
          <w:sz w:val="22"/>
          <w:szCs w:val="22"/>
        </w:rPr>
        <w:t>]</w:t>
      </w:r>
      <w:permEnd w:id="1561165240"/>
      <w:r>
        <w:rPr>
          <w:rFonts w:asciiTheme="minorHAnsi" w:hAnsiTheme="minorHAnsi" w:cstheme="minorHAnsi"/>
          <w:iCs/>
          <w:sz w:val="22"/>
          <w:szCs w:val="22"/>
        </w:rPr>
        <w:t xml:space="preserve"> </w:t>
      </w:r>
      <w:r w:rsidR="008B5FF7">
        <w:rPr>
          <w:rFonts w:asciiTheme="minorHAnsi" w:hAnsiTheme="minorHAnsi" w:cstheme="minorHAnsi"/>
          <w:iCs/>
          <w:sz w:val="22"/>
          <w:szCs w:val="22"/>
        </w:rPr>
        <w:t>D</w:t>
      </w:r>
      <w:r>
        <w:rPr>
          <w:rFonts w:asciiTheme="minorHAnsi" w:hAnsiTheme="minorHAnsi" w:cstheme="minorHAnsi"/>
          <w:iCs/>
          <w:sz w:val="22"/>
          <w:szCs w:val="22"/>
        </w:rPr>
        <w:t xml:space="preserve">ía </w:t>
      </w:r>
      <w:r w:rsidR="008B5FF7">
        <w:rPr>
          <w:rFonts w:asciiTheme="minorHAnsi" w:hAnsiTheme="minorHAnsi" w:cstheme="minorHAnsi"/>
          <w:iCs/>
          <w:sz w:val="22"/>
          <w:szCs w:val="22"/>
        </w:rPr>
        <w:t>H</w:t>
      </w:r>
      <w:r>
        <w:rPr>
          <w:rFonts w:asciiTheme="minorHAnsi" w:hAnsiTheme="minorHAnsi" w:cstheme="minorHAnsi"/>
          <w:iCs/>
          <w:sz w:val="22"/>
          <w:szCs w:val="22"/>
        </w:rPr>
        <w:t>ábil anterior a la fecha en que el Acuerdo de Control termine de conformidad con los términos del mismo como consecuencia de</w:t>
      </w:r>
      <w:r w:rsidR="008B5FF7" w:rsidRPr="008B5FF7">
        <w:rPr>
          <w:rFonts w:asciiTheme="minorHAnsi" w:hAnsiTheme="minorHAnsi" w:cstheme="minorHAnsi"/>
          <w:iCs/>
          <w:sz w:val="22"/>
          <w:szCs w:val="22"/>
        </w:rPr>
        <w:t xml:space="preserve"> </w:t>
      </w:r>
      <w:r w:rsidR="008B5FF7">
        <w:rPr>
          <w:rFonts w:asciiTheme="minorHAnsi" w:hAnsiTheme="minorHAnsi" w:cstheme="minorHAnsi"/>
          <w:iCs/>
          <w:sz w:val="22"/>
          <w:szCs w:val="22"/>
        </w:rPr>
        <w:t>la notificación previa</w:t>
      </w:r>
      <w:r w:rsidR="00476E90">
        <w:rPr>
          <w:rFonts w:asciiTheme="minorHAnsi" w:hAnsiTheme="minorHAnsi" w:cstheme="minorHAnsi"/>
          <w:iCs/>
          <w:sz w:val="22"/>
          <w:szCs w:val="22"/>
        </w:rPr>
        <w:t>;</w:t>
      </w:r>
      <w:r w:rsidR="008B5FF7">
        <w:rPr>
          <w:rFonts w:asciiTheme="minorHAnsi" w:hAnsiTheme="minorHAnsi" w:cstheme="minorHAnsi"/>
          <w:iCs/>
          <w:sz w:val="22"/>
          <w:szCs w:val="22"/>
        </w:rPr>
        <w:t xml:space="preserve"> </w:t>
      </w:r>
    </w:p>
    <w:p w14:paraId="54A5E0CD" w14:textId="77777777" w:rsidR="00622DE1" w:rsidRDefault="00622DE1" w:rsidP="007C1BA3">
      <w:pPr>
        <w:pStyle w:val="CM13"/>
        <w:tabs>
          <w:tab w:val="clear" w:pos="720"/>
        </w:tabs>
        <w:spacing w:before="120" w:after="120" w:line="240" w:lineRule="auto"/>
        <w:ind w:left="709"/>
        <w:jc w:val="both"/>
        <w:rPr>
          <w:rFonts w:asciiTheme="minorHAnsi" w:hAnsiTheme="minorHAnsi" w:cstheme="minorHAnsi"/>
          <w:iCs/>
          <w:sz w:val="22"/>
          <w:szCs w:val="22"/>
        </w:rPr>
      </w:pPr>
      <w:r>
        <w:rPr>
          <w:rFonts w:asciiTheme="minorHAnsi" w:hAnsiTheme="minorHAnsi" w:cstheme="minorHAnsi"/>
          <w:iCs/>
          <w:sz w:val="22"/>
          <w:szCs w:val="22"/>
        </w:rPr>
        <w:t>(C)</w:t>
      </w:r>
      <w:r>
        <w:rPr>
          <w:rFonts w:asciiTheme="minorHAnsi" w:hAnsiTheme="minorHAnsi" w:cstheme="minorHAnsi"/>
          <w:iCs/>
          <w:sz w:val="22"/>
          <w:szCs w:val="22"/>
        </w:rPr>
        <w:tab/>
      </w:r>
      <w:r w:rsidR="00670B49">
        <w:rPr>
          <w:rFonts w:asciiTheme="minorHAnsi" w:hAnsiTheme="minorHAnsi" w:cstheme="minorHAnsi"/>
          <w:iCs/>
          <w:sz w:val="22"/>
          <w:szCs w:val="22"/>
        </w:rPr>
        <w:t>e</w:t>
      </w:r>
      <w:r w:rsidRPr="00622DE1">
        <w:rPr>
          <w:rFonts w:asciiTheme="minorHAnsi" w:hAnsiTheme="minorHAnsi" w:cstheme="minorHAnsi"/>
          <w:iCs/>
          <w:sz w:val="22"/>
          <w:szCs w:val="22"/>
        </w:rPr>
        <w:t xml:space="preserve">n el caso del apartado (iii), si </w:t>
      </w:r>
      <w:r>
        <w:rPr>
          <w:rFonts w:asciiTheme="minorHAnsi" w:hAnsiTheme="minorHAnsi" w:cstheme="minorHAnsi"/>
          <w:iCs/>
          <w:sz w:val="22"/>
          <w:szCs w:val="22"/>
        </w:rPr>
        <w:t xml:space="preserve">no </w:t>
      </w:r>
      <w:r w:rsidRPr="00622DE1">
        <w:rPr>
          <w:rFonts w:asciiTheme="minorHAnsi" w:hAnsiTheme="minorHAnsi" w:cstheme="minorHAnsi"/>
          <w:iCs/>
          <w:sz w:val="22"/>
          <w:szCs w:val="22"/>
        </w:rPr>
        <w:t xml:space="preserve">ha habido </w:t>
      </w:r>
      <w:r w:rsidR="008B5FF7">
        <w:rPr>
          <w:rFonts w:asciiTheme="minorHAnsi" w:hAnsiTheme="minorHAnsi" w:cstheme="minorHAnsi"/>
          <w:iCs/>
          <w:sz w:val="22"/>
          <w:szCs w:val="22"/>
        </w:rPr>
        <w:t xml:space="preserve">notificación </w:t>
      </w:r>
      <w:r w:rsidRPr="00622DE1">
        <w:rPr>
          <w:rFonts w:asciiTheme="minorHAnsi" w:hAnsiTheme="minorHAnsi" w:cstheme="minorHAnsi"/>
          <w:iCs/>
          <w:sz w:val="22"/>
          <w:szCs w:val="22"/>
        </w:rPr>
        <w:t>previa de conformidad con lo previsto en el Acuerdo de Control</w:t>
      </w:r>
      <w:r w:rsidR="003532F5">
        <w:rPr>
          <w:rFonts w:asciiTheme="minorHAnsi" w:hAnsiTheme="minorHAnsi" w:cstheme="minorHAnsi"/>
          <w:iCs/>
          <w:sz w:val="22"/>
          <w:szCs w:val="22"/>
        </w:rPr>
        <w:t xml:space="preserve">, la fecha en </w:t>
      </w:r>
      <w:r w:rsidR="00352C17">
        <w:rPr>
          <w:rFonts w:asciiTheme="minorHAnsi" w:hAnsiTheme="minorHAnsi" w:cstheme="minorHAnsi"/>
          <w:iCs/>
          <w:sz w:val="22"/>
          <w:szCs w:val="22"/>
        </w:rPr>
        <w:t xml:space="preserve">que </w:t>
      </w:r>
      <w:r w:rsidR="003532F5">
        <w:rPr>
          <w:rFonts w:asciiTheme="minorHAnsi" w:hAnsiTheme="minorHAnsi" w:cstheme="minorHAnsi"/>
          <w:iCs/>
          <w:sz w:val="22"/>
          <w:szCs w:val="22"/>
        </w:rPr>
        <w:t xml:space="preserve">el Acuerdo de Control termine; y </w:t>
      </w:r>
    </w:p>
    <w:p w14:paraId="7AAE05B7" w14:textId="77777777" w:rsidR="007A5098" w:rsidRDefault="003532F5" w:rsidP="007C1BA3">
      <w:pPr>
        <w:pStyle w:val="CM13"/>
        <w:tabs>
          <w:tab w:val="clear" w:pos="720"/>
        </w:tabs>
        <w:spacing w:before="120" w:after="120" w:line="240" w:lineRule="auto"/>
        <w:ind w:left="709"/>
        <w:jc w:val="both"/>
        <w:rPr>
          <w:rFonts w:asciiTheme="minorHAnsi" w:hAnsiTheme="minorHAnsi" w:cstheme="minorHAnsi"/>
          <w:iCs/>
          <w:sz w:val="22"/>
          <w:szCs w:val="22"/>
        </w:rPr>
      </w:pPr>
      <w:r>
        <w:rPr>
          <w:rFonts w:asciiTheme="minorHAnsi" w:hAnsiTheme="minorHAnsi" w:cstheme="minorHAnsi"/>
          <w:iCs/>
          <w:sz w:val="22"/>
          <w:szCs w:val="22"/>
        </w:rPr>
        <w:t>(D)</w:t>
      </w:r>
      <w:r>
        <w:rPr>
          <w:rFonts w:asciiTheme="minorHAnsi" w:hAnsiTheme="minorHAnsi" w:cstheme="minorHAnsi"/>
          <w:iCs/>
          <w:sz w:val="22"/>
          <w:szCs w:val="22"/>
        </w:rPr>
        <w:tab/>
      </w:r>
      <w:r w:rsidR="00670B49">
        <w:rPr>
          <w:rFonts w:asciiTheme="minorHAnsi" w:hAnsiTheme="minorHAnsi" w:cstheme="minorHAnsi"/>
          <w:iCs/>
          <w:sz w:val="22"/>
          <w:szCs w:val="22"/>
        </w:rPr>
        <w:t>l</w:t>
      </w:r>
      <w:r w:rsidR="008B5FF7">
        <w:rPr>
          <w:rFonts w:asciiTheme="minorHAnsi" w:hAnsiTheme="minorHAnsi" w:cstheme="minorHAnsi"/>
          <w:iCs/>
          <w:sz w:val="22"/>
          <w:szCs w:val="22"/>
        </w:rPr>
        <w:t>a fecha en que se produce la e</w:t>
      </w:r>
      <w:r>
        <w:rPr>
          <w:rFonts w:asciiTheme="minorHAnsi" w:hAnsiTheme="minorHAnsi" w:cstheme="minorHAnsi"/>
          <w:iCs/>
          <w:sz w:val="22"/>
          <w:szCs w:val="22"/>
        </w:rPr>
        <w:t xml:space="preserve">ntrega por una parte de una </w:t>
      </w:r>
      <w:r w:rsidR="00352C17">
        <w:rPr>
          <w:rFonts w:asciiTheme="minorHAnsi" w:hAnsiTheme="minorHAnsi" w:cstheme="minorHAnsi"/>
          <w:iCs/>
          <w:sz w:val="22"/>
          <w:szCs w:val="22"/>
        </w:rPr>
        <w:t>notificación</w:t>
      </w:r>
      <w:r>
        <w:rPr>
          <w:rFonts w:asciiTheme="minorHAnsi" w:hAnsiTheme="minorHAnsi" w:cstheme="minorHAnsi"/>
          <w:iCs/>
          <w:sz w:val="22"/>
          <w:szCs w:val="22"/>
        </w:rPr>
        <w:t xml:space="preserve"> en la que se indica que el Custodio ya no cumple con los </w:t>
      </w:r>
      <w:r w:rsidR="001418C6">
        <w:rPr>
          <w:rFonts w:asciiTheme="minorHAnsi" w:hAnsiTheme="minorHAnsi" w:cstheme="minorHAnsi"/>
          <w:iCs/>
          <w:sz w:val="22"/>
          <w:szCs w:val="22"/>
        </w:rPr>
        <w:t>requisitos regulatorios exigidos para poder ser Custodio.</w:t>
      </w:r>
    </w:p>
    <w:p w14:paraId="011E373E" w14:textId="77777777" w:rsidR="007A5098" w:rsidRDefault="007A5098" w:rsidP="007C1BA3">
      <w:pPr>
        <w:pStyle w:val="CM13"/>
        <w:tabs>
          <w:tab w:val="clear" w:pos="720"/>
        </w:tabs>
        <w:spacing w:before="120" w:after="120" w:line="240" w:lineRule="auto"/>
        <w:ind w:left="709"/>
        <w:jc w:val="both"/>
        <w:rPr>
          <w:rFonts w:asciiTheme="minorHAnsi" w:hAnsiTheme="minorHAnsi" w:cstheme="minorHAnsi"/>
          <w:iCs/>
          <w:sz w:val="22"/>
          <w:szCs w:val="22"/>
        </w:rPr>
      </w:pPr>
    </w:p>
    <w:p w14:paraId="7F39FF71" w14:textId="77777777" w:rsidR="00AD7905" w:rsidRDefault="00AD7905" w:rsidP="007C1BA3">
      <w:pPr>
        <w:pStyle w:val="CM13"/>
        <w:tabs>
          <w:tab w:val="clear" w:pos="720"/>
        </w:tabs>
        <w:spacing w:before="120" w:after="120" w:line="240" w:lineRule="auto"/>
        <w:ind w:left="709"/>
        <w:jc w:val="both"/>
        <w:rPr>
          <w:rFonts w:asciiTheme="minorHAnsi" w:hAnsiTheme="minorHAnsi" w:cstheme="minorHAnsi"/>
          <w:iCs/>
          <w:sz w:val="22"/>
          <w:szCs w:val="22"/>
        </w:rPr>
      </w:pPr>
    </w:p>
    <w:p w14:paraId="6F097B8C" w14:textId="77777777" w:rsidR="00AD7905" w:rsidRDefault="00AD7905" w:rsidP="007C1BA3">
      <w:pPr>
        <w:pStyle w:val="CM13"/>
        <w:tabs>
          <w:tab w:val="clear" w:pos="720"/>
        </w:tabs>
        <w:spacing w:before="120" w:after="120" w:line="240" w:lineRule="auto"/>
        <w:ind w:left="709"/>
        <w:jc w:val="both"/>
        <w:rPr>
          <w:rFonts w:asciiTheme="minorHAnsi" w:hAnsiTheme="minorHAnsi" w:cstheme="minorHAnsi"/>
          <w:iCs/>
          <w:sz w:val="22"/>
          <w:szCs w:val="22"/>
        </w:rPr>
      </w:pPr>
    </w:p>
    <w:p w14:paraId="59D5AC02" w14:textId="77777777" w:rsidR="00AD7905" w:rsidRDefault="00AD7905" w:rsidP="007C1BA3">
      <w:pPr>
        <w:pStyle w:val="CM13"/>
        <w:tabs>
          <w:tab w:val="clear" w:pos="720"/>
        </w:tabs>
        <w:spacing w:before="120" w:after="120" w:line="240" w:lineRule="auto"/>
        <w:ind w:left="709"/>
        <w:jc w:val="both"/>
        <w:rPr>
          <w:rFonts w:asciiTheme="minorHAnsi" w:hAnsiTheme="minorHAnsi" w:cstheme="minorHAnsi"/>
          <w:iCs/>
          <w:sz w:val="22"/>
          <w:szCs w:val="22"/>
        </w:rPr>
      </w:pPr>
    </w:p>
    <w:p w14:paraId="7534B632" w14:textId="77777777" w:rsidR="00AD7905" w:rsidRDefault="00AD7905" w:rsidP="007C1BA3">
      <w:pPr>
        <w:pStyle w:val="CM13"/>
        <w:tabs>
          <w:tab w:val="clear" w:pos="720"/>
        </w:tabs>
        <w:spacing w:before="120" w:after="120" w:line="240" w:lineRule="auto"/>
        <w:ind w:left="709"/>
        <w:jc w:val="both"/>
        <w:rPr>
          <w:rFonts w:asciiTheme="minorHAnsi" w:hAnsiTheme="minorHAnsi" w:cstheme="minorHAnsi"/>
          <w:iCs/>
          <w:sz w:val="22"/>
          <w:szCs w:val="22"/>
        </w:rPr>
      </w:pPr>
    </w:p>
    <w:p w14:paraId="023E8478" w14:textId="77777777" w:rsidR="007A5098" w:rsidRDefault="007A5098" w:rsidP="007C1BA3">
      <w:pPr>
        <w:pStyle w:val="CM13"/>
        <w:tabs>
          <w:tab w:val="clear" w:pos="720"/>
        </w:tabs>
        <w:spacing w:before="120" w:after="120" w:line="240" w:lineRule="auto"/>
        <w:ind w:left="709"/>
        <w:jc w:val="both"/>
        <w:rPr>
          <w:rFonts w:asciiTheme="minorHAnsi" w:hAnsiTheme="minorHAnsi" w:cstheme="minorHAnsi"/>
          <w:iCs/>
          <w:sz w:val="22"/>
          <w:szCs w:val="22"/>
        </w:rPr>
      </w:pPr>
    </w:p>
    <w:p w14:paraId="336C9D14" w14:textId="77777777" w:rsidR="007A5098" w:rsidRDefault="007A5098" w:rsidP="007C1BA3">
      <w:pPr>
        <w:pStyle w:val="CM13"/>
        <w:tabs>
          <w:tab w:val="clear" w:pos="720"/>
        </w:tabs>
        <w:spacing w:before="120" w:after="120" w:line="240" w:lineRule="auto"/>
        <w:ind w:left="709"/>
        <w:jc w:val="both"/>
        <w:rPr>
          <w:rFonts w:asciiTheme="minorHAnsi" w:hAnsiTheme="minorHAnsi" w:cstheme="minorHAnsi"/>
          <w:iCs/>
          <w:sz w:val="22"/>
          <w:szCs w:val="22"/>
        </w:rPr>
      </w:pPr>
    </w:p>
    <w:p w14:paraId="68D2C58F" w14:textId="77777777" w:rsidR="00F5547C" w:rsidRDefault="00F5547C" w:rsidP="009D7686">
      <w:pPr>
        <w:spacing w:before="120" w:after="120" w:line="240" w:lineRule="auto"/>
        <w:jc w:val="both"/>
        <w:rPr>
          <w:rFonts w:asciiTheme="minorHAnsi" w:hAnsiTheme="minorHAnsi" w:cstheme="minorHAnsi"/>
          <w:sz w:val="22"/>
          <w:szCs w:val="22"/>
        </w:rPr>
      </w:pPr>
      <w:r w:rsidRPr="009D7686">
        <w:rPr>
          <w:rFonts w:asciiTheme="minorHAnsi" w:hAnsiTheme="minorHAnsi" w:cstheme="minorHAnsi"/>
          <w:sz w:val="22"/>
          <w:szCs w:val="22"/>
        </w:rPr>
        <w:lastRenderedPageBreak/>
        <w:t>En prueba de conformidad, las Partes firman la presente Est</w:t>
      </w:r>
      <w:r w:rsidR="0080036B" w:rsidRPr="009D7686">
        <w:rPr>
          <w:rFonts w:asciiTheme="minorHAnsi" w:hAnsiTheme="minorHAnsi" w:cstheme="minorHAnsi"/>
          <w:sz w:val="22"/>
          <w:szCs w:val="22"/>
        </w:rPr>
        <w:t>ipulación Adicional al Anexo V</w:t>
      </w:r>
      <w:r w:rsidRPr="009D7686">
        <w:rPr>
          <w:rFonts w:asciiTheme="minorHAnsi" w:hAnsiTheme="minorHAnsi" w:cstheme="minorHAnsi"/>
          <w:sz w:val="22"/>
          <w:szCs w:val="22"/>
        </w:rPr>
        <w:t xml:space="preserve"> al Contrato Marco, por duplicado ejemplar, en el lugar y fecha indicados en el encabezamiento del presente Anexo.</w:t>
      </w:r>
    </w:p>
    <w:p w14:paraId="78F1DFC1" w14:textId="77777777" w:rsidR="007A5098" w:rsidRDefault="007A5098" w:rsidP="009D7686">
      <w:pPr>
        <w:spacing w:before="120" w:after="120" w:line="240" w:lineRule="auto"/>
        <w:jc w:val="both"/>
        <w:rPr>
          <w:rFonts w:asciiTheme="minorHAnsi" w:hAnsiTheme="minorHAnsi" w:cstheme="minorHAnsi"/>
          <w:sz w:val="22"/>
          <w:szCs w:val="22"/>
        </w:rPr>
      </w:pPr>
    </w:p>
    <w:p w14:paraId="7221E306" w14:textId="77777777" w:rsidR="007A5098" w:rsidRDefault="007A5098" w:rsidP="009D7686">
      <w:pPr>
        <w:spacing w:before="120" w:after="120" w:line="240" w:lineRule="auto"/>
        <w:jc w:val="both"/>
        <w:rPr>
          <w:rFonts w:asciiTheme="minorHAnsi" w:hAnsiTheme="minorHAnsi" w:cstheme="minorHAnsi"/>
          <w:sz w:val="22"/>
          <w:szCs w:val="22"/>
        </w:rPr>
      </w:pPr>
    </w:p>
    <w:p w14:paraId="190F5D62" w14:textId="77777777" w:rsidR="007A5098" w:rsidRPr="009D7686" w:rsidRDefault="007A5098" w:rsidP="009D7686">
      <w:pPr>
        <w:spacing w:before="120" w:after="120" w:line="240" w:lineRule="auto"/>
        <w:jc w:val="both"/>
        <w:rPr>
          <w:rFonts w:asciiTheme="minorHAnsi" w:hAnsiTheme="minorHAnsi" w:cstheme="minorHAnsi"/>
          <w:sz w:val="22"/>
          <w:szCs w:val="22"/>
        </w:rPr>
      </w:pPr>
    </w:p>
    <w:p w14:paraId="7D7E4A58"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ermStart w:id="1748528314" w:edGrp="everyone"/>
      <w:r w:rsidRPr="009D7686">
        <w:rPr>
          <w:rFonts w:asciiTheme="minorHAnsi" w:hAnsiTheme="minorHAnsi" w:cstheme="minorHAnsi"/>
          <w:sz w:val="22"/>
          <w:szCs w:val="22"/>
        </w:rPr>
        <w:t>............................................................</w:t>
      </w:r>
      <w:r w:rsidRPr="009D7686">
        <w:rPr>
          <w:rFonts w:asciiTheme="minorHAnsi" w:hAnsiTheme="minorHAnsi" w:cstheme="minorHAnsi"/>
          <w:sz w:val="22"/>
          <w:szCs w:val="22"/>
        </w:rPr>
        <w:tab/>
      </w:r>
      <w:permEnd w:id="1748528314"/>
      <w:r w:rsidRPr="009D7686">
        <w:rPr>
          <w:rFonts w:asciiTheme="minorHAnsi" w:hAnsiTheme="minorHAnsi" w:cstheme="minorHAnsi"/>
          <w:sz w:val="22"/>
          <w:szCs w:val="22"/>
        </w:rPr>
        <w:tab/>
      </w:r>
      <w:r w:rsidRPr="009D7686">
        <w:rPr>
          <w:rFonts w:asciiTheme="minorHAnsi" w:hAnsiTheme="minorHAnsi" w:cstheme="minorHAnsi"/>
          <w:sz w:val="22"/>
          <w:szCs w:val="22"/>
        </w:rPr>
        <w:tab/>
      </w:r>
      <w:permStart w:id="392133800" w:edGrp="everyone"/>
      <w:r w:rsidRPr="009D7686">
        <w:rPr>
          <w:rFonts w:asciiTheme="minorHAnsi" w:hAnsiTheme="minorHAnsi" w:cstheme="minorHAnsi"/>
          <w:sz w:val="22"/>
          <w:szCs w:val="22"/>
        </w:rPr>
        <w:t>...........................................................</w:t>
      </w:r>
    </w:p>
    <w:permEnd w:id="392133800"/>
    <w:p w14:paraId="70F718B0"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527B088E"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550409B9"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16F5EBC1"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73621404"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
    <w:p w14:paraId="14A6D38B" w14:textId="77777777" w:rsidR="00F5547C" w:rsidRPr="009D7686" w:rsidRDefault="00F5547C" w:rsidP="009D7686">
      <w:pPr>
        <w:pStyle w:val="Estndar"/>
        <w:spacing w:before="120" w:after="120" w:line="240" w:lineRule="auto"/>
        <w:jc w:val="both"/>
        <w:rPr>
          <w:rFonts w:asciiTheme="minorHAnsi" w:hAnsiTheme="minorHAnsi" w:cstheme="minorHAnsi"/>
          <w:sz w:val="22"/>
          <w:szCs w:val="22"/>
        </w:rPr>
      </w:pPr>
      <w:permStart w:id="728189717" w:edGrp="everyone"/>
      <w:r w:rsidRPr="009D7686">
        <w:rPr>
          <w:rFonts w:asciiTheme="minorHAnsi" w:hAnsiTheme="minorHAnsi" w:cstheme="minorHAnsi"/>
          <w:sz w:val="22"/>
          <w:szCs w:val="22"/>
        </w:rPr>
        <w:t>D..........................................................</w:t>
      </w:r>
      <w:r w:rsidRPr="009D7686">
        <w:rPr>
          <w:rFonts w:asciiTheme="minorHAnsi" w:hAnsiTheme="minorHAnsi" w:cstheme="minorHAnsi"/>
          <w:sz w:val="22"/>
          <w:szCs w:val="22"/>
        </w:rPr>
        <w:tab/>
      </w:r>
      <w:permEnd w:id="728189717"/>
      <w:r w:rsidRPr="009D7686">
        <w:rPr>
          <w:rFonts w:asciiTheme="minorHAnsi" w:hAnsiTheme="minorHAnsi" w:cstheme="minorHAnsi"/>
          <w:sz w:val="22"/>
          <w:szCs w:val="22"/>
        </w:rPr>
        <w:tab/>
      </w:r>
      <w:r w:rsidRPr="009D7686">
        <w:rPr>
          <w:rFonts w:asciiTheme="minorHAnsi" w:hAnsiTheme="minorHAnsi" w:cstheme="minorHAnsi"/>
          <w:sz w:val="22"/>
          <w:szCs w:val="22"/>
        </w:rPr>
        <w:tab/>
      </w:r>
      <w:permStart w:id="620909217" w:edGrp="everyone"/>
      <w:r w:rsidRPr="009D7686">
        <w:rPr>
          <w:rFonts w:asciiTheme="minorHAnsi" w:hAnsiTheme="minorHAnsi" w:cstheme="minorHAnsi"/>
          <w:sz w:val="22"/>
          <w:szCs w:val="22"/>
        </w:rPr>
        <w:t>D........................................................</w:t>
      </w:r>
      <w:permEnd w:id="620909217"/>
    </w:p>
    <w:p w14:paraId="5F0E3929" w14:textId="77777777" w:rsidR="00AE027C" w:rsidRPr="009D7686" w:rsidRDefault="00AE027C" w:rsidP="009D7686">
      <w:pPr>
        <w:spacing w:before="120" w:after="120" w:line="240" w:lineRule="auto"/>
        <w:rPr>
          <w:rFonts w:asciiTheme="minorHAnsi" w:hAnsiTheme="minorHAnsi" w:cstheme="minorHAnsi"/>
          <w:sz w:val="22"/>
          <w:szCs w:val="22"/>
        </w:rPr>
      </w:pPr>
    </w:p>
    <w:sectPr w:rsidR="00AE027C" w:rsidRPr="009D7686" w:rsidSect="00C0716D">
      <w:footerReference w:type="default" r:id="rId8"/>
      <w:pgSz w:w="11906" w:h="16838"/>
      <w:pgMar w:top="232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164DC" w14:textId="77777777" w:rsidR="00467DC2" w:rsidRDefault="00467DC2" w:rsidP="00E6091E">
      <w:pPr>
        <w:spacing w:after="0" w:line="240" w:lineRule="auto"/>
      </w:pPr>
      <w:r>
        <w:separator/>
      </w:r>
    </w:p>
  </w:endnote>
  <w:endnote w:type="continuationSeparator" w:id="0">
    <w:p w14:paraId="652F4897" w14:textId="77777777" w:rsidR="00467DC2" w:rsidRDefault="00467DC2" w:rsidP="00E6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BCEA" w14:textId="77777777" w:rsidR="009D2692" w:rsidRPr="00AD4C52" w:rsidRDefault="009D2692" w:rsidP="00A95984">
    <w:pPr>
      <w:pStyle w:val="Piedepgina"/>
      <w:jc w:val="right"/>
    </w:pPr>
    <w:r w:rsidRPr="00CA3ECA">
      <w:rPr>
        <w:szCs w:val="16"/>
      </w:rPr>
      <w:tab/>
    </w:r>
    <w:r w:rsidRPr="00CA3ECA">
      <w:rPr>
        <w:sz w:val="20"/>
        <w:szCs w:val="20"/>
      </w:rPr>
      <w:fldChar w:fldCharType="begin"/>
    </w:r>
    <w:r w:rsidRPr="00CA3ECA">
      <w:rPr>
        <w:sz w:val="20"/>
        <w:szCs w:val="20"/>
      </w:rPr>
      <w:instrText xml:space="preserve"> PAGE </w:instrText>
    </w:r>
    <w:r w:rsidRPr="00CA3ECA">
      <w:rPr>
        <w:sz w:val="20"/>
        <w:szCs w:val="20"/>
      </w:rPr>
      <w:fldChar w:fldCharType="separate"/>
    </w:r>
    <w:r w:rsidR="00362C62">
      <w:rPr>
        <w:noProof/>
        <w:sz w:val="20"/>
        <w:szCs w:val="20"/>
      </w:rPr>
      <w:t>19</w:t>
    </w:r>
    <w:r w:rsidRPr="00CA3ECA">
      <w:rPr>
        <w:sz w:val="20"/>
        <w:szCs w:val="20"/>
      </w:rPr>
      <w:fldChar w:fldCharType="end"/>
    </w:r>
    <w:r w:rsidRPr="00CA3ECA">
      <w:rPr>
        <w:sz w:val="20"/>
        <w:szCs w:val="20"/>
      </w:rPr>
      <w:t>/</w:t>
    </w:r>
    <w:r w:rsidRPr="00CA3ECA">
      <w:rPr>
        <w:sz w:val="20"/>
        <w:szCs w:val="20"/>
      </w:rPr>
      <w:fldChar w:fldCharType="begin"/>
    </w:r>
    <w:r w:rsidRPr="00CA3ECA">
      <w:rPr>
        <w:sz w:val="20"/>
        <w:szCs w:val="20"/>
      </w:rPr>
      <w:instrText xml:space="preserve"> NUMPAGES  </w:instrText>
    </w:r>
    <w:r w:rsidRPr="00CA3ECA">
      <w:rPr>
        <w:sz w:val="20"/>
        <w:szCs w:val="20"/>
      </w:rPr>
      <w:fldChar w:fldCharType="separate"/>
    </w:r>
    <w:r w:rsidR="00362C62">
      <w:rPr>
        <w:noProof/>
        <w:sz w:val="20"/>
        <w:szCs w:val="20"/>
      </w:rPr>
      <w:t>19</w:t>
    </w:r>
    <w:r w:rsidRPr="00CA3EC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0D2C" w14:textId="77777777" w:rsidR="00467DC2" w:rsidRDefault="00467DC2" w:rsidP="00E6091E">
      <w:pPr>
        <w:spacing w:after="0" w:line="240" w:lineRule="auto"/>
      </w:pPr>
      <w:r>
        <w:separator/>
      </w:r>
    </w:p>
  </w:footnote>
  <w:footnote w:type="continuationSeparator" w:id="0">
    <w:p w14:paraId="3C87B56E" w14:textId="77777777" w:rsidR="00467DC2" w:rsidRDefault="00467DC2" w:rsidP="00E60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B32"/>
    <w:multiLevelType w:val="multilevel"/>
    <w:tmpl w:val="0B3C6B46"/>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445E9"/>
    <w:multiLevelType w:val="multilevel"/>
    <w:tmpl w:val="7354F0E0"/>
    <w:styleLink w:val="ListaUM2"/>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color w:val="auto"/>
      </w:rPr>
    </w:lvl>
    <w:lvl w:ilvl="2">
      <w:start w:val="1"/>
      <w:numFmt w:val="none"/>
      <w:lvlText w:val=""/>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
      <w:lvlJc w:val="left"/>
      <w:pPr>
        <w:tabs>
          <w:tab w:val="num" w:pos="709"/>
        </w:tabs>
        <w:ind w:left="709" w:hanging="709"/>
      </w:pPr>
      <w:rPr>
        <w:rFonts w:hint="default"/>
      </w:rPr>
    </w:lvl>
    <w:lvl w:ilvl="7">
      <w:start w:val="1"/>
      <w:numFmt w:val="none"/>
      <w:lvlText w:val=""/>
      <w:lvlJc w:val="left"/>
      <w:pPr>
        <w:tabs>
          <w:tab w:val="num" w:pos="709"/>
        </w:tabs>
        <w:ind w:left="709" w:hanging="709"/>
      </w:pPr>
      <w:rPr>
        <w:rFonts w:hint="default"/>
      </w:rPr>
    </w:lvl>
    <w:lvl w:ilvl="8">
      <w:start w:val="1"/>
      <w:numFmt w:val="none"/>
      <w:lvlText w:val=""/>
      <w:lvlJc w:val="left"/>
      <w:pPr>
        <w:tabs>
          <w:tab w:val="num" w:pos="709"/>
        </w:tabs>
        <w:ind w:left="709" w:hanging="709"/>
      </w:pPr>
      <w:rPr>
        <w:rFonts w:hint="default"/>
      </w:rPr>
    </w:lvl>
  </w:abstractNum>
  <w:abstractNum w:abstractNumId="2" w15:restartNumberingAfterBreak="0">
    <w:nsid w:val="06C322F0"/>
    <w:multiLevelType w:val="hybridMultilevel"/>
    <w:tmpl w:val="22CE80EA"/>
    <w:lvl w:ilvl="0" w:tplc="8C1A601A">
      <w:start w:val="1"/>
      <w:numFmt w:val="lowerRoman"/>
      <w:lvlText w:val="(%1)"/>
      <w:lvlJc w:val="left"/>
      <w:pPr>
        <w:ind w:left="1429" w:hanging="720"/>
      </w:pPr>
      <w:rPr>
        <w:rFonts w:ascii="Cambria" w:hAnsi="Cambria" w:hint="default"/>
        <w:color w:val="00000A"/>
        <w:sz w:val="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9AF3BFF"/>
    <w:multiLevelType w:val="multilevel"/>
    <w:tmpl w:val="E5824830"/>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asciiTheme="majorHAnsi" w:hAnsiTheme="majorHAnsi" w:hint="default"/>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14356E1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F55C2"/>
    <w:multiLevelType w:val="hybridMultilevel"/>
    <w:tmpl w:val="2CC87912"/>
    <w:lvl w:ilvl="0" w:tplc="B928BD5C">
      <w:start w:val="1"/>
      <w:numFmt w:val="lowerRoman"/>
      <w:lvlText w:val="(%1)"/>
      <w:lvlJc w:val="left"/>
      <w:pPr>
        <w:ind w:left="1440" w:hanging="720"/>
      </w:pPr>
      <w:rPr>
        <w:rFonts w:ascii="Cambria" w:hAnsi="Cambria" w:hint="default"/>
        <w:color w:val="00000A"/>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7F30486"/>
    <w:multiLevelType w:val="multilevel"/>
    <w:tmpl w:val="C76AA05E"/>
    <w:styleLink w:val="ListaUM1"/>
    <w:lvl w:ilvl="0">
      <w:start w:val="1"/>
      <w:numFmt w:val="lowerRoman"/>
      <w:lvlText w:val="(%1)"/>
      <w:lvlJc w:val="left"/>
      <w:pPr>
        <w:tabs>
          <w:tab w:val="num" w:pos="709"/>
        </w:tabs>
        <w:ind w:left="709" w:hanging="709"/>
      </w:pPr>
      <w:rPr>
        <w:rFonts w:ascii="Times New Roman" w:hAnsi="Times New Roman" w:hint="default"/>
        <w:b w:val="0"/>
        <w:i w:val="0"/>
        <w:sz w:val="24"/>
      </w:rPr>
    </w:lvl>
    <w:lvl w:ilvl="1">
      <w:start w:val="1"/>
      <w:numFmt w:val="lowerLetter"/>
      <w:lvlText w:val="(%2)"/>
      <w:lvlJc w:val="left"/>
      <w:pPr>
        <w:tabs>
          <w:tab w:val="num" w:pos="709"/>
        </w:tabs>
        <w:ind w:left="709" w:hanging="709"/>
      </w:pPr>
      <w:rPr>
        <w:rFonts w:ascii="Times New Roman" w:hAnsi="Times New Roman" w:hint="default"/>
        <w:b w:val="0"/>
        <w:i w:val="0"/>
        <w:color w:val="auto"/>
        <w:sz w:val="24"/>
      </w:rPr>
    </w:lvl>
    <w:lvl w:ilvl="2">
      <w:start w:val="1"/>
      <w:numFmt w:val="lowerLetter"/>
      <w:lvlText w:val="(%3)"/>
      <w:lvlJc w:val="left"/>
      <w:pPr>
        <w:tabs>
          <w:tab w:val="num" w:pos="1134"/>
        </w:tabs>
        <w:ind w:left="1134" w:hanging="42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A864388"/>
    <w:multiLevelType w:val="hybridMultilevel"/>
    <w:tmpl w:val="ABD491CC"/>
    <w:lvl w:ilvl="0" w:tplc="FC6071F2">
      <w:start w:val="1"/>
      <w:numFmt w:val="lowerRoman"/>
      <w:lvlText w:val="(%1)"/>
      <w:lvlJc w:val="left"/>
      <w:pPr>
        <w:ind w:left="1996" w:hanging="720"/>
      </w:pPr>
      <w:rPr>
        <w:rFonts w:hint="default"/>
        <w:color w:val="00000A"/>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8" w15:restartNumberingAfterBreak="0">
    <w:nsid w:val="1DA6121C"/>
    <w:multiLevelType w:val="multilevel"/>
    <w:tmpl w:val="EA86CBE0"/>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00055F9"/>
    <w:multiLevelType w:val="multilevel"/>
    <w:tmpl w:val="8E7245DC"/>
    <w:styleLink w:val="ListaUM3"/>
    <w:lvl w:ilvl="0">
      <w:start w:val="1"/>
      <w:numFmt w:val="upperRoman"/>
      <w:lvlText w:val="%1."/>
      <w:lvlJc w:val="left"/>
      <w:pPr>
        <w:tabs>
          <w:tab w:val="num" w:pos="709"/>
        </w:tabs>
        <w:ind w:left="709" w:hanging="709"/>
      </w:pPr>
      <w:rPr>
        <w:rFonts w:hint="default"/>
        <w:b/>
      </w:rPr>
    </w:lvl>
    <w:lvl w:ilvl="1">
      <w:start w:val="1"/>
      <w:numFmt w:val="lowerLetter"/>
      <w:lvlText w:val="(%2)"/>
      <w:lvlJc w:val="left"/>
      <w:pPr>
        <w:tabs>
          <w:tab w:val="num" w:pos="1134"/>
        </w:tabs>
        <w:ind w:left="1134" w:hanging="425"/>
      </w:pPr>
      <w:rPr>
        <w:rFonts w:hint="default"/>
        <w:color w:val="auto"/>
      </w:rPr>
    </w:lvl>
    <w:lvl w:ilvl="2">
      <w:start w:val="1"/>
      <w:numFmt w:val="none"/>
      <w:lvlText w:val=""/>
      <w:lvlJc w:val="left"/>
      <w:pPr>
        <w:ind w:left="1440" w:firstLine="0"/>
      </w:pPr>
      <w:rPr>
        <w:rFonts w:hint="default"/>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10" w15:restartNumberingAfterBreak="0">
    <w:nsid w:val="20EC3498"/>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1F4675E"/>
    <w:multiLevelType w:val="hybridMultilevel"/>
    <w:tmpl w:val="7CDEBCF0"/>
    <w:lvl w:ilvl="0" w:tplc="3FFE43A4">
      <w:start w:val="1"/>
      <w:numFmt w:val="lowerRoman"/>
      <w:lvlText w:val="(%1)"/>
      <w:lvlJc w:val="right"/>
      <w:pPr>
        <w:ind w:left="1996" w:hanging="360"/>
      </w:pPr>
      <w:rPr>
        <w:rFonts w:hint="default"/>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2" w15:restartNumberingAfterBreak="0">
    <w:nsid w:val="478D39F5"/>
    <w:multiLevelType w:val="multilevel"/>
    <w:tmpl w:val="674E99B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A252582"/>
    <w:multiLevelType w:val="multilevel"/>
    <w:tmpl w:val="8E7245DC"/>
    <w:numStyleLink w:val="ListaUM3"/>
  </w:abstractNum>
  <w:abstractNum w:abstractNumId="14" w15:restartNumberingAfterBreak="0">
    <w:nsid w:val="56332D8D"/>
    <w:multiLevelType w:val="multilevel"/>
    <w:tmpl w:val="442C97C2"/>
    <w:lvl w:ilvl="0">
      <w:start w:val="1"/>
      <w:numFmt w:val="decimal"/>
      <w:pStyle w:val="Ttulo1"/>
      <w:lvlText w:val="%1."/>
      <w:lvlJc w:val="left"/>
      <w:pPr>
        <w:tabs>
          <w:tab w:val="num" w:pos="709"/>
        </w:tabs>
        <w:ind w:left="709" w:hanging="709"/>
      </w:pPr>
      <w:rPr>
        <w:rFonts w:ascii="Times New Roman" w:hAnsi="Times New Roman" w:hint="default"/>
        <w:b/>
        <w:i w:val="0"/>
        <w:color w:val="auto"/>
        <w:sz w:val="24"/>
      </w:rPr>
    </w:lvl>
    <w:lvl w:ilvl="1">
      <w:start w:val="1"/>
      <w:numFmt w:val="decimal"/>
      <w:pStyle w:val="Ttulo2"/>
      <w:lvlText w:val="%1.%2"/>
      <w:lvlJc w:val="left"/>
      <w:pPr>
        <w:tabs>
          <w:tab w:val="num" w:pos="709"/>
        </w:tabs>
        <w:ind w:left="709" w:hanging="709"/>
      </w:pPr>
      <w:rPr>
        <w:rFonts w:ascii="Times New Roman" w:hAnsi="Times New Roman" w:hint="default"/>
        <w:b/>
        <w:i w:val="0"/>
        <w:color w:val="auto"/>
        <w:sz w:val="24"/>
      </w:rPr>
    </w:lvl>
    <w:lvl w:ilvl="2">
      <w:start w:val="1"/>
      <w:numFmt w:val="decimal"/>
      <w:pStyle w:val="Ttulo3"/>
      <w:lvlText w:val="%1.%2.%3"/>
      <w:lvlJc w:val="left"/>
      <w:pPr>
        <w:tabs>
          <w:tab w:val="num" w:pos="709"/>
        </w:tabs>
        <w:ind w:left="709" w:hanging="709"/>
      </w:pPr>
      <w:rPr>
        <w:rFonts w:ascii="Times New Roman" w:hAnsi="Times New Roman" w:hint="default"/>
        <w:b w:val="0"/>
        <w:i/>
        <w:color w:val="auto"/>
        <w:sz w:val="24"/>
      </w:rPr>
    </w:lvl>
    <w:lvl w:ilvl="3">
      <w:start w:val="1"/>
      <w:numFmt w:val="upperLetter"/>
      <w:pStyle w:val="Ttulo4"/>
      <w:lvlText w:val="(%4)"/>
      <w:lvlJc w:val="left"/>
      <w:pPr>
        <w:tabs>
          <w:tab w:val="num" w:pos="709"/>
        </w:tabs>
        <w:ind w:left="709" w:hanging="709"/>
      </w:pPr>
      <w:rPr>
        <w:rFonts w:ascii="Times New Roman" w:hAnsi="Times New Roman" w:hint="default"/>
        <w:b w:val="0"/>
        <w:i w:val="0"/>
        <w:color w:val="auto"/>
        <w:sz w:val="24"/>
      </w:rPr>
    </w:lvl>
    <w:lvl w:ilvl="4">
      <w:start w:val="1"/>
      <w:numFmt w:val="lowerRoman"/>
      <w:pStyle w:val="Ttulo5"/>
      <w:lvlText w:val="(%5)"/>
      <w:lvlJc w:val="left"/>
      <w:pPr>
        <w:tabs>
          <w:tab w:val="num" w:pos="1134"/>
        </w:tabs>
        <w:ind w:left="1134" w:hanging="425"/>
      </w:pPr>
      <w:rPr>
        <w:rFonts w:ascii="Times New Roman" w:hAnsi="Times New Roman" w:hint="default"/>
        <w:b w:val="0"/>
        <w:i w:val="0"/>
        <w:color w:val="auto"/>
        <w:sz w:val="24"/>
      </w:rPr>
    </w:lvl>
    <w:lvl w:ilvl="5">
      <w:start w:val="1"/>
      <w:numFmt w:val="lowerLetter"/>
      <w:pStyle w:val="Ttulo6"/>
      <w:lvlText w:val="(%6)"/>
      <w:lvlJc w:val="left"/>
      <w:pPr>
        <w:tabs>
          <w:tab w:val="num" w:pos="1701"/>
        </w:tabs>
        <w:ind w:left="1701" w:hanging="567"/>
      </w:pPr>
      <w:rPr>
        <w:rFonts w:ascii="Times New Roman" w:hAnsi="Times New Roman"/>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93020BF"/>
    <w:multiLevelType w:val="multilevel"/>
    <w:tmpl w:val="FF90CACE"/>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ajorHAnsi" w:hAnsiTheme="majorHAnsi" w:hint="default"/>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7ECE6CD5"/>
    <w:multiLevelType w:val="multilevel"/>
    <w:tmpl w:val="F5ECF612"/>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6"/>
  </w:num>
  <w:num w:numId="3">
    <w:abstractNumId w:val="1"/>
  </w:num>
  <w:num w:numId="4">
    <w:abstractNumId w:val="9"/>
  </w:num>
  <w:num w:numId="5">
    <w:abstractNumId w:val="13"/>
  </w:num>
  <w:num w:numId="6">
    <w:abstractNumId w:val="10"/>
  </w:num>
  <w:num w:numId="7">
    <w:abstractNumId w:val="12"/>
  </w:num>
  <w:num w:numId="8">
    <w:abstractNumId w:val="8"/>
  </w:num>
  <w:num w:numId="9">
    <w:abstractNumId w:val="0"/>
  </w:num>
  <w:num w:numId="10">
    <w:abstractNumId w:val="16"/>
  </w:num>
  <w:num w:numId="11">
    <w:abstractNumId w:val="15"/>
  </w:num>
  <w:num w:numId="12">
    <w:abstractNumId w:val="3"/>
  </w:num>
  <w:num w:numId="13">
    <w:abstractNumId w:val="5"/>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7"/>
  </w:num>
  <w:num w:numId="3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1" w:cryptProviderType="rsaAES" w:cryptAlgorithmClass="hash" w:cryptAlgorithmType="typeAny" w:cryptAlgorithmSid="14" w:cryptSpinCount="100000" w:hash="+k3CCgqcY3KU2MvfCN6aird3de5tJo7pYTEfJnVRdCShybBb9P0BNLBjX7bA5Cnkby//HZmudQHYpjhPkQi+xg==" w:salt="pKkKUCqQpg/A3KAJVMi77g=="/>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7C"/>
    <w:rsid w:val="00004BC1"/>
    <w:rsid w:val="0002284D"/>
    <w:rsid w:val="00023334"/>
    <w:rsid w:val="00031746"/>
    <w:rsid w:val="00037993"/>
    <w:rsid w:val="00045ED6"/>
    <w:rsid w:val="00047F24"/>
    <w:rsid w:val="0005207E"/>
    <w:rsid w:val="0006266C"/>
    <w:rsid w:val="00072C2E"/>
    <w:rsid w:val="0007546C"/>
    <w:rsid w:val="00085278"/>
    <w:rsid w:val="00086F75"/>
    <w:rsid w:val="00090EF6"/>
    <w:rsid w:val="00091AF3"/>
    <w:rsid w:val="00091BDF"/>
    <w:rsid w:val="00091D4E"/>
    <w:rsid w:val="0009588E"/>
    <w:rsid w:val="000963A6"/>
    <w:rsid w:val="000A0ABD"/>
    <w:rsid w:val="000A349A"/>
    <w:rsid w:val="000A6D74"/>
    <w:rsid w:val="000B5E4F"/>
    <w:rsid w:val="000B7038"/>
    <w:rsid w:val="000B7D05"/>
    <w:rsid w:val="000D56C8"/>
    <w:rsid w:val="000D6B00"/>
    <w:rsid w:val="000E0940"/>
    <w:rsid w:val="000F26A0"/>
    <w:rsid w:val="001016DC"/>
    <w:rsid w:val="00105352"/>
    <w:rsid w:val="00105F8A"/>
    <w:rsid w:val="00106766"/>
    <w:rsid w:val="001076F0"/>
    <w:rsid w:val="001352C5"/>
    <w:rsid w:val="00135F77"/>
    <w:rsid w:val="00136F63"/>
    <w:rsid w:val="001418C6"/>
    <w:rsid w:val="00146AD4"/>
    <w:rsid w:val="00151A65"/>
    <w:rsid w:val="00152361"/>
    <w:rsid w:val="00153F74"/>
    <w:rsid w:val="00156E93"/>
    <w:rsid w:val="0016133A"/>
    <w:rsid w:val="001661AB"/>
    <w:rsid w:val="00167357"/>
    <w:rsid w:val="00172AD1"/>
    <w:rsid w:val="0018451E"/>
    <w:rsid w:val="00190FE1"/>
    <w:rsid w:val="00194FED"/>
    <w:rsid w:val="001A3158"/>
    <w:rsid w:val="001A7367"/>
    <w:rsid w:val="001A7E17"/>
    <w:rsid w:val="001B0830"/>
    <w:rsid w:val="001B67F6"/>
    <w:rsid w:val="001C1AC7"/>
    <w:rsid w:val="001C523C"/>
    <w:rsid w:val="001C5450"/>
    <w:rsid w:val="001D4D5C"/>
    <w:rsid w:val="001E2825"/>
    <w:rsid w:val="001E552A"/>
    <w:rsid w:val="001E62A1"/>
    <w:rsid w:val="001F1014"/>
    <w:rsid w:val="001F1B68"/>
    <w:rsid w:val="001F434D"/>
    <w:rsid w:val="001F6348"/>
    <w:rsid w:val="00211F39"/>
    <w:rsid w:val="00212A7C"/>
    <w:rsid w:val="00214B4D"/>
    <w:rsid w:val="00215D4D"/>
    <w:rsid w:val="0021601E"/>
    <w:rsid w:val="00216640"/>
    <w:rsid w:val="0022115E"/>
    <w:rsid w:val="002220FF"/>
    <w:rsid w:val="00225A1F"/>
    <w:rsid w:val="00231DE9"/>
    <w:rsid w:val="002329DA"/>
    <w:rsid w:val="002348E4"/>
    <w:rsid w:val="002410FB"/>
    <w:rsid w:val="00245519"/>
    <w:rsid w:val="00247DC5"/>
    <w:rsid w:val="00247E1D"/>
    <w:rsid w:val="00251B67"/>
    <w:rsid w:val="002520C3"/>
    <w:rsid w:val="002638D9"/>
    <w:rsid w:val="00264AF2"/>
    <w:rsid w:val="0026751E"/>
    <w:rsid w:val="00270454"/>
    <w:rsid w:val="00271484"/>
    <w:rsid w:val="00271A04"/>
    <w:rsid w:val="00271AB4"/>
    <w:rsid w:val="0028307C"/>
    <w:rsid w:val="00284ED1"/>
    <w:rsid w:val="00297DBE"/>
    <w:rsid w:val="00297DC2"/>
    <w:rsid w:val="002A4237"/>
    <w:rsid w:val="002A4BEF"/>
    <w:rsid w:val="002A6280"/>
    <w:rsid w:val="002B149D"/>
    <w:rsid w:val="002B1FB9"/>
    <w:rsid w:val="002B2DFE"/>
    <w:rsid w:val="002B61B5"/>
    <w:rsid w:val="002C5B42"/>
    <w:rsid w:val="002C5FDF"/>
    <w:rsid w:val="002D6D4D"/>
    <w:rsid w:val="002E023D"/>
    <w:rsid w:val="002E6356"/>
    <w:rsid w:val="002F0A14"/>
    <w:rsid w:val="002F373A"/>
    <w:rsid w:val="002F67B1"/>
    <w:rsid w:val="003011A7"/>
    <w:rsid w:val="00310263"/>
    <w:rsid w:val="00315647"/>
    <w:rsid w:val="003166BB"/>
    <w:rsid w:val="003268DB"/>
    <w:rsid w:val="00337988"/>
    <w:rsid w:val="00343D13"/>
    <w:rsid w:val="00352671"/>
    <w:rsid w:val="00352C17"/>
    <w:rsid w:val="003532F5"/>
    <w:rsid w:val="0035423A"/>
    <w:rsid w:val="00355F34"/>
    <w:rsid w:val="00362C62"/>
    <w:rsid w:val="0036787C"/>
    <w:rsid w:val="00367A81"/>
    <w:rsid w:val="00371A46"/>
    <w:rsid w:val="0038145C"/>
    <w:rsid w:val="003831FF"/>
    <w:rsid w:val="003860CB"/>
    <w:rsid w:val="00393A95"/>
    <w:rsid w:val="00394717"/>
    <w:rsid w:val="003A4CF2"/>
    <w:rsid w:val="003B2CA7"/>
    <w:rsid w:val="003C00F5"/>
    <w:rsid w:val="003C02A2"/>
    <w:rsid w:val="003C3ACF"/>
    <w:rsid w:val="003E04A4"/>
    <w:rsid w:val="003E1F1A"/>
    <w:rsid w:val="003E4F9A"/>
    <w:rsid w:val="003F04B8"/>
    <w:rsid w:val="003F7870"/>
    <w:rsid w:val="004005FC"/>
    <w:rsid w:val="004043FE"/>
    <w:rsid w:val="00416387"/>
    <w:rsid w:val="00416975"/>
    <w:rsid w:val="00421D63"/>
    <w:rsid w:val="004222C0"/>
    <w:rsid w:val="004228A8"/>
    <w:rsid w:val="00422B2C"/>
    <w:rsid w:val="00422B9D"/>
    <w:rsid w:val="00424A18"/>
    <w:rsid w:val="0042754D"/>
    <w:rsid w:val="0043382F"/>
    <w:rsid w:val="0043444D"/>
    <w:rsid w:val="004347EF"/>
    <w:rsid w:val="0043684A"/>
    <w:rsid w:val="004417D5"/>
    <w:rsid w:val="00450913"/>
    <w:rsid w:val="004602E2"/>
    <w:rsid w:val="004634FE"/>
    <w:rsid w:val="004636D9"/>
    <w:rsid w:val="00466C8D"/>
    <w:rsid w:val="00467DC2"/>
    <w:rsid w:val="00476E90"/>
    <w:rsid w:val="00481962"/>
    <w:rsid w:val="004822EF"/>
    <w:rsid w:val="00482D74"/>
    <w:rsid w:val="00490BCE"/>
    <w:rsid w:val="00491448"/>
    <w:rsid w:val="00494BC2"/>
    <w:rsid w:val="00497DEA"/>
    <w:rsid w:val="004A1C0E"/>
    <w:rsid w:val="004A77E4"/>
    <w:rsid w:val="004C10F0"/>
    <w:rsid w:val="004C17B9"/>
    <w:rsid w:val="004C72D9"/>
    <w:rsid w:val="004D0F2C"/>
    <w:rsid w:val="004D3337"/>
    <w:rsid w:val="004D3F4C"/>
    <w:rsid w:val="004D3FD5"/>
    <w:rsid w:val="004D53FE"/>
    <w:rsid w:val="004D5C4C"/>
    <w:rsid w:val="004F0EFF"/>
    <w:rsid w:val="004F3520"/>
    <w:rsid w:val="004F4681"/>
    <w:rsid w:val="0050709F"/>
    <w:rsid w:val="00507C22"/>
    <w:rsid w:val="00510992"/>
    <w:rsid w:val="005154AD"/>
    <w:rsid w:val="005160DF"/>
    <w:rsid w:val="005163C8"/>
    <w:rsid w:val="00520F0D"/>
    <w:rsid w:val="00521A5A"/>
    <w:rsid w:val="00522CC4"/>
    <w:rsid w:val="00526057"/>
    <w:rsid w:val="00535F07"/>
    <w:rsid w:val="00540E8E"/>
    <w:rsid w:val="00542E7F"/>
    <w:rsid w:val="005500CE"/>
    <w:rsid w:val="00557151"/>
    <w:rsid w:val="005610BA"/>
    <w:rsid w:val="0056565B"/>
    <w:rsid w:val="00566EB8"/>
    <w:rsid w:val="00567394"/>
    <w:rsid w:val="0058106D"/>
    <w:rsid w:val="005820A6"/>
    <w:rsid w:val="0058715B"/>
    <w:rsid w:val="00590E4F"/>
    <w:rsid w:val="00593C9C"/>
    <w:rsid w:val="00594D1E"/>
    <w:rsid w:val="0059605E"/>
    <w:rsid w:val="005A01C0"/>
    <w:rsid w:val="005A073A"/>
    <w:rsid w:val="005A1037"/>
    <w:rsid w:val="005A5687"/>
    <w:rsid w:val="005B0224"/>
    <w:rsid w:val="005B1AEB"/>
    <w:rsid w:val="005B42ED"/>
    <w:rsid w:val="005B6C38"/>
    <w:rsid w:val="005D6793"/>
    <w:rsid w:val="005E1EB9"/>
    <w:rsid w:val="005E217B"/>
    <w:rsid w:val="005E2683"/>
    <w:rsid w:val="005E7B91"/>
    <w:rsid w:val="005F68C2"/>
    <w:rsid w:val="005F792F"/>
    <w:rsid w:val="00600D52"/>
    <w:rsid w:val="00602615"/>
    <w:rsid w:val="00605D73"/>
    <w:rsid w:val="00607C89"/>
    <w:rsid w:val="00612AEF"/>
    <w:rsid w:val="00613C5C"/>
    <w:rsid w:val="00616214"/>
    <w:rsid w:val="00617219"/>
    <w:rsid w:val="006215B8"/>
    <w:rsid w:val="00622DE1"/>
    <w:rsid w:val="00636FB2"/>
    <w:rsid w:val="006443B8"/>
    <w:rsid w:val="00650153"/>
    <w:rsid w:val="006514EB"/>
    <w:rsid w:val="00652257"/>
    <w:rsid w:val="006538F8"/>
    <w:rsid w:val="00655039"/>
    <w:rsid w:val="006661FE"/>
    <w:rsid w:val="00667BD8"/>
    <w:rsid w:val="006700B6"/>
    <w:rsid w:val="00670B49"/>
    <w:rsid w:val="00672C6D"/>
    <w:rsid w:val="00676527"/>
    <w:rsid w:val="006820C4"/>
    <w:rsid w:val="006873FB"/>
    <w:rsid w:val="00687837"/>
    <w:rsid w:val="006A2868"/>
    <w:rsid w:val="006A2F8B"/>
    <w:rsid w:val="006A3C10"/>
    <w:rsid w:val="006A42F6"/>
    <w:rsid w:val="006A4F4C"/>
    <w:rsid w:val="006A4FF2"/>
    <w:rsid w:val="006A5B51"/>
    <w:rsid w:val="006A5E29"/>
    <w:rsid w:val="006B0405"/>
    <w:rsid w:val="006B43AD"/>
    <w:rsid w:val="006B494B"/>
    <w:rsid w:val="006D39FE"/>
    <w:rsid w:val="006D7D4D"/>
    <w:rsid w:val="006E2F3B"/>
    <w:rsid w:val="006E37D7"/>
    <w:rsid w:val="00704F4A"/>
    <w:rsid w:val="00705206"/>
    <w:rsid w:val="0070724B"/>
    <w:rsid w:val="00711BB8"/>
    <w:rsid w:val="00720FFB"/>
    <w:rsid w:val="00727B33"/>
    <w:rsid w:val="00730DCC"/>
    <w:rsid w:val="0073224E"/>
    <w:rsid w:val="00732EA3"/>
    <w:rsid w:val="00733237"/>
    <w:rsid w:val="00742520"/>
    <w:rsid w:val="00742CF6"/>
    <w:rsid w:val="00742DF7"/>
    <w:rsid w:val="00744E06"/>
    <w:rsid w:val="00746427"/>
    <w:rsid w:val="00767098"/>
    <w:rsid w:val="00767E69"/>
    <w:rsid w:val="007817E2"/>
    <w:rsid w:val="00781AAE"/>
    <w:rsid w:val="00795EAC"/>
    <w:rsid w:val="007A1AB1"/>
    <w:rsid w:val="007A20C9"/>
    <w:rsid w:val="007A5098"/>
    <w:rsid w:val="007A6150"/>
    <w:rsid w:val="007B065A"/>
    <w:rsid w:val="007B3A86"/>
    <w:rsid w:val="007B4203"/>
    <w:rsid w:val="007C1BA3"/>
    <w:rsid w:val="007C26A1"/>
    <w:rsid w:val="007C2D01"/>
    <w:rsid w:val="007C2FA3"/>
    <w:rsid w:val="007D5873"/>
    <w:rsid w:val="007E7B3C"/>
    <w:rsid w:val="007E7F14"/>
    <w:rsid w:val="007E7F5B"/>
    <w:rsid w:val="007F309F"/>
    <w:rsid w:val="007F30B8"/>
    <w:rsid w:val="007F7A14"/>
    <w:rsid w:val="0080036B"/>
    <w:rsid w:val="008109FF"/>
    <w:rsid w:val="008153A7"/>
    <w:rsid w:val="00815E71"/>
    <w:rsid w:val="008247EA"/>
    <w:rsid w:val="00826063"/>
    <w:rsid w:val="00826BB3"/>
    <w:rsid w:val="00831514"/>
    <w:rsid w:val="00840F37"/>
    <w:rsid w:val="00846E56"/>
    <w:rsid w:val="00861B13"/>
    <w:rsid w:val="0086401E"/>
    <w:rsid w:val="008646CF"/>
    <w:rsid w:val="008677B0"/>
    <w:rsid w:val="00873A4D"/>
    <w:rsid w:val="00882956"/>
    <w:rsid w:val="00884593"/>
    <w:rsid w:val="008864AB"/>
    <w:rsid w:val="00891556"/>
    <w:rsid w:val="0089379B"/>
    <w:rsid w:val="0089565B"/>
    <w:rsid w:val="008A5E1B"/>
    <w:rsid w:val="008A610A"/>
    <w:rsid w:val="008B2266"/>
    <w:rsid w:val="008B339D"/>
    <w:rsid w:val="008B3662"/>
    <w:rsid w:val="008B51D3"/>
    <w:rsid w:val="008B5FF7"/>
    <w:rsid w:val="008B7F41"/>
    <w:rsid w:val="008C68E5"/>
    <w:rsid w:val="008D5B21"/>
    <w:rsid w:val="008D6FE0"/>
    <w:rsid w:val="008D78BC"/>
    <w:rsid w:val="008E242A"/>
    <w:rsid w:val="008E3835"/>
    <w:rsid w:val="008E451F"/>
    <w:rsid w:val="008E6CF5"/>
    <w:rsid w:val="008F031C"/>
    <w:rsid w:val="008F113B"/>
    <w:rsid w:val="008F742B"/>
    <w:rsid w:val="008F7FDF"/>
    <w:rsid w:val="00911DD8"/>
    <w:rsid w:val="00911DEA"/>
    <w:rsid w:val="00913DBB"/>
    <w:rsid w:val="0091538E"/>
    <w:rsid w:val="00925328"/>
    <w:rsid w:val="00925793"/>
    <w:rsid w:val="00927104"/>
    <w:rsid w:val="009355B2"/>
    <w:rsid w:val="0093654D"/>
    <w:rsid w:val="00940730"/>
    <w:rsid w:val="00955080"/>
    <w:rsid w:val="00965FCA"/>
    <w:rsid w:val="00966FB8"/>
    <w:rsid w:val="00970187"/>
    <w:rsid w:val="00971829"/>
    <w:rsid w:val="009735F5"/>
    <w:rsid w:val="0097533B"/>
    <w:rsid w:val="009761EB"/>
    <w:rsid w:val="00981AAF"/>
    <w:rsid w:val="00982949"/>
    <w:rsid w:val="009834B7"/>
    <w:rsid w:val="009834C7"/>
    <w:rsid w:val="00983505"/>
    <w:rsid w:val="009A0869"/>
    <w:rsid w:val="009A7CEC"/>
    <w:rsid w:val="009B3429"/>
    <w:rsid w:val="009B4CD0"/>
    <w:rsid w:val="009B7B17"/>
    <w:rsid w:val="009B7FB0"/>
    <w:rsid w:val="009C4012"/>
    <w:rsid w:val="009C4487"/>
    <w:rsid w:val="009C56C0"/>
    <w:rsid w:val="009D2692"/>
    <w:rsid w:val="009D486A"/>
    <w:rsid w:val="009D5145"/>
    <w:rsid w:val="009D7686"/>
    <w:rsid w:val="009D7CC8"/>
    <w:rsid w:val="009E0EFD"/>
    <w:rsid w:val="009E3350"/>
    <w:rsid w:val="009E3BE0"/>
    <w:rsid w:val="009E3FB9"/>
    <w:rsid w:val="00A042EC"/>
    <w:rsid w:val="00A0668B"/>
    <w:rsid w:val="00A10ECC"/>
    <w:rsid w:val="00A127AB"/>
    <w:rsid w:val="00A35C71"/>
    <w:rsid w:val="00A40EDD"/>
    <w:rsid w:val="00A44FD0"/>
    <w:rsid w:val="00A5111F"/>
    <w:rsid w:val="00A63495"/>
    <w:rsid w:val="00A65DEE"/>
    <w:rsid w:val="00A674C6"/>
    <w:rsid w:val="00A70E66"/>
    <w:rsid w:val="00A7287C"/>
    <w:rsid w:val="00A7358C"/>
    <w:rsid w:val="00A75F0A"/>
    <w:rsid w:val="00A8164F"/>
    <w:rsid w:val="00A84905"/>
    <w:rsid w:val="00A90859"/>
    <w:rsid w:val="00A94B17"/>
    <w:rsid w:val="00A95984"/>
    <w:rsid w:val="00A95D82"/>
    <w:rsid w:val="00A96394"/>
    <w:rsid w:val="00A963CF"/>
    <w:rsid w:val="00AA185F"/>
    <w:rsid w:val="00AA18E4"/>
    <w:rsid w:val="00AA295A"/>
    <w:rsid w:val="00AA33D3"/>
    <w:rsid w:val="00AA639A"/>
    <w:rsid w:val="00AA6A3E"/>
    <w:rsid w:val="00AB295D"/>
    <w:rsid w:val="00AB4170"/>
    <w:rsid w:val="00AB436B"/>
    <w:rsid w:val="00AB6AA5"/>
    <w:rsid w:val="00AC7EC7"/>
    <w:rsid w:val="00AD02A3"/>
    <w:rsid w:val="00AD098E"/>
    <w:rsid w:val="00AD376B"/>
    <w:rsid w:val="00AD4C52"/>
    <w:rsid w:val="00AD7905"/>
    <w:rsid w:val="00AE027C"/>
    <w:rsid w:val="00AE1AC3"/>
    <w:rsid w:val="00AE46DE"/>
    <w:rsid w:val="00AE50E0"/>
    <w:rsid w:val="00AF0B0E"/>
    <w:rsid w:val="00AF12E9"/>
    <w:rsid w:val="00AF21E4"/>
    <w:rsid w:val="00AF6CAF"/>
    <w:rsid w:val="00B01B7F"/>
    <w:rsid w:val="00B0405E"/>
    <w:rsid w:val="00B317CA"/>
    <w:rsid w:val="00B34991"/>
    <w:rsid w:val="00B3536D"/>
    <w:rsid w:val="00B442F5"/>
    <w:rsid w:val="00B50A62"/>
    <w:rsid w:val="00B515B8"/>
    <w:rsid w:val="00B52177"/>
    <w:rsid w:val="00B546D3"/>
    <w:rsid w:val="00B55548"/>
    <w:rsid w:val="00B60001"/>
    <w:rsid w:val="00B608CE"/>
    <w:rsid w:val="00B60F10"/>
    <w:rsid w:val="00B638DC"/>
    <w:rsid w:val="00B65DFC"/>
    <w:rsid w:val="00B67FCD"/>
    <w:rsid w:val="00B705B4"/>
    <w:rsid w:val="00B71A2B"/>
    <w:rsid w:val="00B77490"/>
    <w:rsid w:val="00B85479"/>
    <w:rsid w:val="00B85567"/>
    <w:rsid w:val="00B875A7"/>
    <w:rsid w:val="00B90714"/>
    <w:rsid w:val="00B93CB1"/>
    <w:rsid w:val="00B94036"/>
    <w:rsid w:val="00BA1000"/>
    <w:rsid w:val="00BA1782"/>
    <w:rsid w:val="00BA1E1F"/>
    <w:rsid w:val="00BA6159"/>
    <w:rsid w:val="00BA621B"/>
    <w:rsid w:val="00BB00F7"/>
    <w:rsid w:val="00BB18F4"/>
    <w:rsid w:val="00BB23A9"/>
    <w:rsid w:val="00BB4669"/>
    <w:rsid w:val="00BC04DE"/>
    <w:rsid w:val="00BD4A9D"/>
    <w:rsid w:val="00BD4AFF"/>
    <w:rsid w:val="00BE523F"/>
    <w:rsid w:val="00BE688C"/>
    <w:rsid w:val="00BF182C"/>
    <w:rsid w:val="00C0105C"/>
    <w:rsid w:val="00C04C2D"/>
    <w:rsid w:val="00C0716D"/>
    <w:rsid w:val="00C173E3"/>
    <w:rsid w:val="00C17A1D"/>
    <w:rsid w:val="00C201F1"/>
    <w:rsid w:val="00C211A0"/>
    <w:rsid w:val="00C42FA5"/>
    <w:rsid w:val="00C44493"/>
    <w:rsid w:val="00C4619F"/>
    <w:rsid w:val="00C46B2C"/>
    <w:rsid w:val="00C47F63"/>
    <w:rsid w:val="00C52C59"/>
    <w:rsid w:val="00C56E4F"/>
    <w:rsid w:val="00C56E76"/>
    <w:rsid w:val="00C64262"/>
    <w:rsid w:val="00C6679F"/>
    <w:rsid w:val="00C725E4"/>
    <w:rsid w:val="00C7450C"/>
    <w:rsid w:val="00C76C0D"/>
    <w:rsid w:val="00C810D3"/>
    <w:rsid w:val="00C8434D"/>
    <w:rsid w:val="00C93090"/>
    <w:rsid w:val="00C953E4"/>
    <w:rsid w:val="00C97EBC"/>
    <w:rsid w:val="00CA04DD"/>
    <w:rsid w:val="00CB2864"/>
    <w:rsid w:val="00CB3550"/>
    <w:rsid w:val="00CC1FE7"/>
    <w:rsid w:val="00CC290C"/>
    <w:rsid w:val="00CC3D70"/>
    <w:rsid w:val="00CC4091"/>
    <w:rsid w:val="00CD1291"/>
    <w:rsid w:val="00CE1C91"/>
    <w:rsid w:val="00CE3F23"/>
    <w:rsid w:val="00CF0DBB"/>
    <w:rsid w:val="00D00EBD"/>
    <w:rsid w:val="00D02D92"/>
    <w:rsid w:val="00D037CB"/>
    <w:rsid w:val="00D07E40"/>
    <w:rsid w:val="00D11F68"/>
    <w:rsid w:val="00D21D2A"/>
    <w:rsid w:val="00D248C2"/>
    <w:rsid w:val="00D37A72"/>
    <w:rsid w:val="00D42C08"/>
    <w:rsid w:val="00D42CAF"/>
    <w:rsid w:val="00D437DE"/>
    <w:rsid w:val="00D4480F"/>
    <w:rsid w:val="00D50D18"/>
    <w:rsid w:val="00D5637A"/>
    <w:rsid w:val="00D6447C"/>
    <w:rsid w:val="00D672DE"/>
    <w:rsid w:val="00D802DE"/>
    <w:rsid w:val="00D91765"/>
    <w:rsid w:val="00D91D5D"/>
    <w:rsid w:val="00D96E27"/>
    <w:rsid w:val="00D96EDF"/>
    <w:rsid w:val="00DA45EC"/>
    <w:rsid w:val="00DB1FEF"/>
    <w:rsid w:val="00DB5763"/>
    <w:rsid w:val="00DC08B8"/>
    <w:rsid w:val="00DC1AF1"/>
    <w:rsid w:val="00DC2E87"/>
    <w:rsid w:val="00DC615A"/>
    <w:rsid w:val="00DD3DC2"/>
    <w:rsid w:val="00DD470A"/>
    <w:rsid w:val="00DE0F63"/>
    <w:rsid w:val="00DE2D5E"/>
    <w:rsid w:val="00DE3765"/>
    <w:rsid w:val="00DF06BA"/>
    <w:rsid w:val="00DF59E8"/>
    <w:rsid w:val="00E05CE5"/>
    <w:rsid w:val="00E11506"/>
    <w:rsid w:val="00E13366"/>
    <w:rsid w:val="00E15676"/>
    <w:rsid w:val="00E1717B"/>
    <w:rsid w:val="00E230E6"/>
    <w:rsid w:val="00E31B6D"/>
    <w:rsid w:val="00E43BA8"/>
    <w:rsid w:val="00E45A63"/>
    <w:rsid w:val="00E6091E"/>
    <w:rsid w:val="00E634B7"/>
    <w:rsid w:val="00E648B6"/>
    <w:rsid w:val="00E66980"/>
    <w:rsid w:val="00E67A2E"/>
    <w:rsid w:val="00E700C5"/>
    <w:rsid w:val="00E700E8"/>
    <w:rsid w:val="00E72F2C"/>
    <w:rsid w:val="00E73599"/>
    <w:rsid w:val="00E74405"/>
    <w:rsid w:val="00E75628"/>
    <w:rsid w:val="00E76A3F"/>
    <w:rsid w:val="00E7742B"/>
    <w:rsid w:val="00E960B7"/>
    <w:rsid w:val="00E9657D"/>
    <w:rsid w:val="00EB18C4"/>
    <w:rsid w:val="00EB4A03"/>
    <w:rsid w:val="00EB6D10"/>
    <w:rsid w:val="00EC0CE6"/>
    <w:rsid w:val="00EC56BD"/>
    <w:rsid w:val="00EC6B65"/>
    <w:rsid w:val="00ED2E2A"/>
    <w:rsid w:val="00ED65AB"/>
    <w:rsid w:val="00EE281D"/>
    <w:rsid w:val="00EE6E0B"/>
    <w:rsid w:val="00EE7015"/>
    <w:rsid w:val="00EE7A4A"/>
    <w:rsid w:val="00EF037A"/>
    <w:rsid w:val="00EF6557"/>
    <w:rsid w:val="00F003E1"/>
    <w:rsid w:val="00F00411"/>
    <w:rsid w:val="00F007C9"/>
    <w:rsid w:val="00F02B06"/>
    <w:rsid w:val="00F0521E"/>
    <w:rsid w:val="00F06EB9"/>
    <w:rsid w:val="00F070AC"/>
    <w:rsid w:val="00F073ED"/>
    <w:rsid w:val="00F07759"/>
    <w:rsid w:val="00F164E7"/>
    <w:rsid w:val="00F22FD1"/>
    <w:rsid w:val="00F23168"/>
    <w:rsid w:val="00F42846"/>
    <w:rsid w:val="00F50E57"/>
    <w:rsid w:val="00F52F8B"/>
    <w:rsid w:val="00F5547C"/>
    <w:rsid w:val="00F657A5"/>
    <w:rsid w:val="00F72C33"/>
    <w:rsid w:val="00F75E8C"/>
    <w:rsid w:val="00F773D6"/>
    <w:rsid w:val="00F836E6"/>
    <w:rsid w:val="00F92234"/>
    <w:rsid w:val="00F947BF"/>
    <w:rsid w:val="00F96717"/>
    <w:rsid w:val="00F97282"/>
    <w:rsid w:val="00F974A9"/>
    <w:rsid w:val="00FA0657"/>
    <w:rsid w:val="00FA3BEE"/>
    <w:rsid w:val="00FA471B"/>
    <w:rsid w:val="00FA5363"/>
    <w:rsid w:val="00FA55B6"/>
    <w:rsid w:val="00FA693F"/>
    <w:rsid w:val="00FA73C7"/>
    <w:rsid w:val="00FB0872"/>
    <w:rsid w:val="00FB3812"/>
    <w:rsid w:val="00FB6423"/>
    <w:rsid w:val="00FC258B"/>
    <w:rsid w:val="00FC4181"/>
    <w:rsid w:val="00FC4191"/>
    <w:rsid w:val="00FC56AB"/>
    <w:rsid w:val="00FD18DF"/>
    <w:rsid w:val="00FD440C"/>
    <w:rsid w:val="00FE7712"/>
    <w:rsid w:val="00FF2BF0"/>
    <w:rsid w:val="00FF342C"/>
    <w:rsid w:val="00FF5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s-ES"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7" w:unhideWhenUsed="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6CAF"/>
    <w:pPr>
      <w:widowControl w:val="0"/>
      <w:tabs>
        <w:tab w:val="left" w:pos="720"/>
      </w:tabs>
      <w:suppressAutoHyphens/>
      <w:spacing w:before="0" w:after="200" w:line="276" w:lineRule="auto"/>
      <w:jc w:val="left"/>
    </w:pPr>
    <w:rPr>
      <w:rFonts w:eastAsia="Times New Roman" w:cs="Times New Roman"/>
      <w:color w:val="000000"/>
      <w:lang w:eastAsia="es-ES"/>
    </w:rPr>
  </w:style>
  <w:style w:type="paragraph" w:styleId="Ttulo1">
    <w:name w:val="heading 1"/>
    <w:basedOn w:val="Normal"/>
    <w:next w:val="Normal"/>
    <w:link w:val="Ttulo1Car"/>
    <w:uiPriority w:val="2"/>
    <w:qFormat/>
    <w:rsid w:val="002220FF"/>
    <w:pPr>
      <w:keepNext/>
      <w:numPr>
        <w:numId w:val="1"/>
      </w:numPr>
      <w:tabs>
        <w:tab w:val="clear" w:pos="709"/>
      </w:tabs>
      <w:outlineLvl w:val="0"/>
    </w:pPr>
    <w:rPr>
      <w:rFonts w:eastAsiaTheme="majorEastAsia" w:cstheme="majorBidi"/>
      <w:b/>
      <w:bCs/>
      <w:caps/>
      <w:szCs w:val="28"/>
    </w:rPr>
  </w:style>
  <w:style w:type="paragraph" w:styleId="Ttulo2">
    <w:name w:val="heading 2"/>
    <w:basedOn w:val="Normal"/>
    <w:next w:val="Normal"/>
    <w:link w:val="Ttulo2Car"/>
    <w:uiPriority w:val="3"/>
    <w:qFormat/>
    <w:rsid w:val="002220FF"/>
    <w:pPr>
      <w:keepNext/>
      <w:numPr>
        <w:ilvl w:val="1"/>
        <w:numId w:val="1"/>
      </w:numPr>
      <w:tabs>
        <w:tab w:val="clear" w:pos="709"/>
      </w:tabs>
      <w:outlineLvl w:val="1"/>
    </w:pPr>
    <w:rPr>
      <w:rFonts w:eastAsiaTheme="majorEastAsia" w:cstheme="majorBidi"/>
      <w:b/>
      <w:bCs/>
      <w:szCs w:val="26"/>
    </w:rPr>
  </w:style>
  <w:style w:type="paragraph" w:styleId="Ttulo3">
    <w:name w:val="heading 3"/>
    <w:basedOn w:val="Normal"/>
    <w:next w:val="Normal"/>
    <w:link w:val="Ttulo3Car"/>
    <w:uiPriority w:val="4"/>
    <w:qFormat/>
    <w:rsid w:val="002220FF"/>
    <w:pPr>
      <w:keepNext/>
      <w:numPr>
        <w:ilvl w:val="2"/>
        <w:numId w:val="1"/>
      </w:numPr>
      <w:tabs>
        <w:tab w:val="clear" w:pos="709"/>
      </w:tabs>
      <w:outlineLvl w:val="2"/>
    </w:pPr>
    <w:rPr>
      <w:rFonts w:eastAsiaTheme="majorEastAsia" w:cstheme="majorBidi"/>
      <w:bCs/>
      <w:i/>
    </w:rPr>
  </w:style>
  <w:style w:type="paragraph" w:styleId="Ttulo4">
    <w:name w:val="heading 4"/>
    <w:basedOn w:val="Normal"/>
    <w:next w:val="TextoNivel4"/>
    <w:link w:val="Ttulo4Car"/>
    <w:uiPriority w:val="5"/>
    <w:qFormat/>
    <w:rsid w:val="002220FF"/>
    <w:pPr>
      <w:numPr>
        <w:ilvl w:val="3"/>
        <w:numId w:val="1"/>
      </w:numPr>
      <w:tabs>
        <w:tab w:val="clear" w:pos="709"/>
      </w:tabs>
      <w:outlineLvl w:val="3"/>
    </w:pPr>
    <w:rPr>
      <w:rFonts w:eastAsiaTheme="majorEastAsia" w:cstheme="majorBidi"/>
      <w:bCs/>
      <w:iCs/>
    </w:rPr>
  </w:style>
  <w:style w:type="paragraph" w:styleId="Ttulo5">
    <w:name w:val="heading 5"/>
    <w:basedOn w:val="Normal"/>
    <w:next w:val="Textonivel5"/>
    <w:link w:val="Ttulo5Car"/>
    <w:uiPriority w:val="6"/>
    <w:qFormat/>
    <w:rsid w:val="002220FF"/>
    <w:pPr>
      <w:numPr>
        <w:ilvl w:val="4"/>
        <w:numId w:val="1"/>
      </w:numPr>
      <w:tabs>
        <w:tab w:val="clear" w:pos="720"/>
      </w:tabs>
      <w:outlineLvl w:val="4"/>
    </w:pPr>
    <w:rPr>
      <w:rFonts w:eastAsiaTheme="majorEastAsia" w:cstheme="majorBidi"/>
    </w:rPr>
  </w:style>
  <w:style w:type="paragraph" w:styleId="Ttulo6">
    <w:name w:val="heading 6"/>
    <w:basedOn w:val="Normal"/>
    <w:next w:val="Textonivel6"/>
    <w:link w:val="Ttulo6Car"/>
    <w:uiPriority w:val="7"/>
    <w:qFormat/>
    <w:rsid w:val="00AA6A3E"/>
    <w:pPr>
      <w:numPr>
        <w:ilvl w:val="5"/>
        <w:numId w:val="1"/>
      </w:numPr>
      <w:tabs>
        <w:tab w:val="clear" w:pos="720"/>
      </w:tabs>
      <w:spacing w:before="120" w:after="120" w:line="240" w:lineRule="auto"/>
      <w:jc w:val="both"/>
      <w:outlineLvl w:val="5"/>
    </w:pPr>
    <w:rPr>
      <w:rFonts w:eastAsiaTheme="majorEastAsia" w:cstheme="majorBidi"/>
      <w:iCs/>
    </w:rPr>
  </w:style>
  <w:style w:type="paragraph" w:styleId="Ttulo7">
    <w:name w:val="heading 7"/>
    <w:basedOn w:val="Normal"/>
    <w:next w:val="Normal"/>
    <w:link w:val="Ttulo7Car"/>
    <w:uiPriority w:val="7"/>
    <w:semiHidden/>
    <w:rsid w:val="00091BDF"/>
    <w:pPr>
      <w:spacing w:before="200" w:after="0"/>
      <w:outlineLvl w:val="6"/>
    </w:pPr>
    <w:rPr>
      <w:rFonts w:asciiTheme="majorHAnsi" w:eastAsiaTheme="majorEastAsia" w:hAnsiTheme="majorHAnsi" w:cstheme="majorBidi"/>
      <w:i/>
      <w:iCs/>
      <w:color w:val="5B708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
    <w:qFormat/>
    <w:rsid w:val="00091BDF"/>
    <w:pPr>
      <w:keepNext/>
      <w:contextualSpacing/>
      <w:jc w:val="center"/>
    </w:pPr>
    <w:rPr>
      <w:rFonts w:eastAsiaTheme="majorEastAsia" w:cstheme="majorBidi"/>
      <w:b/>
      <w:caps/>
      <w:spacing w:val="5"/>
      <w:kern w:val="28"/>
      <w:szCs w:val="52"/>
    </w:rPr>
  </w:style>
  <w:style w:type="character" w:customStyle="1" w:styleId="TtuloCar">
    <w:name w:val="Título Car"/>
    <w:basedOn w:val="Fuentedeprrafopredeter"/>
    <w:link w:val="Ttulo"/>
    <w:uiPriority w:val="1"/>
    <w:rsid w:val="00091BDF"/>
    <w:rPr>
      <w:rFonts w:asciiTheme="minorHAnsi" w:eastAsiaTheme="majorEastAsia" w:hAnsiTheme="minorHAnsi" w:cstheme="majorBidi"/>
      <w:b/>
      <w:caps/>
      <w:spacing w:val="5"/>
      <w:kern w:val="28"/>
      <w:szCs w:val="52"/>
    </w:rPr>
  </w:style>
  <w:style w:type="character" w:customStyle="1" w:styleId="Ttulo1Car">
    <w:name w:val="Título 1 Car"/>
    <w:basedOn w:val="Fuentedeprrafopredeter"/>
    <w:link w:val="Ttulo1"/>
    <w:uiPriority w:val="2"/>
    <w:rsid w:val="002220FF"/>
    <w:rPr>
      <w:rFonts w:asciiTheme="minorHAnsi" w:eastAsiaTheme="majorEastAsia" w:hAnsiTheme="minorHAnsi" w:cstheme="majorBidi"/>
      <w:b/>
      <w:bCs/>
      <w:caps/>
      <w:szCs w:val="28"/>
    </w:rPr>
  </w:style>
  <w:style w:type="character" w:customStyle="1" w:styleId="Ttulo2Car">
    <w:name w:val="Título 2 Car"/>
    <w:basedOn w:val="Fuentedeprrafopredeter"/>
    <w:link w:val="Ttulo2"/>
    <w:uiPriority w:val="3"/>
    <w:rsid w:val="002220FF"/>
    <w:rPr>
      <w:rFonts w:asciiTheme="minorHAnsi" w:eastAsiaTheme="majorEastAsia" w:hAnsiTheme="minorHAnsi" w:cstheme="majorBidi"/>
      <w:b/>
      <w:bCs/>
      <w:szCs w:val="26"/>
    </w:rPr>
  </w:style>
  <w:style w:type="character" w:customStyle="1" w:styleId="Ttulo3Car">
    <w:name w:val="Título 3 Car"/>
    <w:basedOn w:val="Fuentedeprrafopredeter"/>
    <w:link w:val="Ttulo3"/>
    <w:uiPriority w:val="4"/>
    <w:rsid w:val="002220FF"/>
    <w:rPr>
      <w:rFonts w:asciiTheme="minorHAnsi" w:eastAsiaTheme="majorEastAsia" w:hAnsiTheme="minorHAnsi" w:cstheme="majorBidi"/>
      <w:bCs/>
      <w:i/>
      <w:szCs w:val="22"/>
    </w:rPr>
  </w:style>
  <w:style w:type="character" w:customStyle="1" w:styleId="Ttulo4Car">
    <w:name w:val="Título 4 Car"/>
    <w:basedOn w:val="Fuentedeprrafopredeter"/>
    <w:link w:val="Ttulo4"/>
    <w:uiPriority w:val="5"/>
    <w:rsid w:val="002220FF"/>
    <w:rPr>
      <w:rFonts w:asciiTheme="minorHAnsi" w:eastAsiaTheme="majorEastAsia" w:hAnsiTheme="minorHAnsi" w:cstheme="majorBidi"/>
      <w:bCs/>
      <w:iCs/>
      <w:szCs w:val="22"/>
    </w:rPr>
  </w:style>
  <w:style w:type="paragraph" w:styleId="Prrafodelista">
    <w:name w:val="List Paragraph"/>
    <w:basedOn w:val="Normal"/>
    <w:uiPriority w:val="34"/>
    <w:qFormat/>
    <w:rsid w:val="00091BDF"/>
    <w:pPr>
      <w:ind w:left="709"/>
    </w:pPr>
  </w:style>
  <w:style w:type="paragraph" w:customStyle="1" w:styleId="TextoNivel4">
    <w:name w:val="Texto Nivel 4"/>
    <w:basedOn w:val="Normal"/>
    <w:uiPriority w:val="8"/>
    <w:qFormat/>
    <w:rsid w:val="00091BDF"/>
    <w:pPr>
      <w:ind w:left="709"/>
    </w:pPr>
  </w:style>
  <w:style w:type="character" w:customStyle="1" w:styleId="Ttulo5Car">
    <w:name w:val="Título 5 Car"/>
    <w:basedOn w:val="Fuentedeprrafopredeter"/>
    <w:link w:val="Ttulo5"/>
    <w:uiPriority w:val="6"/>
    <w:rsid w:val="002220FF"/>
    <w:rPr>
      <w:rFonts w:asciiTheme="minorHAnsi" w:eastAsiaTheme="majorEastAsia" w:hAnsiTheme="minorHAnsi" w:cstheme="majorBidi"/>
      <w:szCs w:val="22"/>
    </w:rPr>
  </w:style>
  <w:style w:type="paragraph" w:customStyle="1" w:styleId="Textonivel5">
    <w:name w:val="Texto nivel 5"/>
    <w:basedOn w:val="Normal"/>
    <w:uiPriority w:val="9"/>
    <w:qFormat/>
    <w:rsid w:val="00091BDF"/>
    <w:pPr>
      <w:ind w:left="1134"/>
    </w:pPr>
  </w:style>
  <w:style w:type="paragraph" w:customStyle="1" w:styleId="Textonivel6">
    <w:name w:val="Texto nivel 6"/>
    <w:basedOn w:val="Normal"/>
    <w:uiPriority w:val="10"/>
    <w:qFormat/>
    <w:rsid w:val="00091BDF"/>
    <w:pPr>
      <w:ind w:left="1701"/>
    </w:pPr>
  </w:style>
  <w:style w:type="character" w:customStyle="1" w:styleId="Ttulo6Car">
    <w:name w:val="Título 6 Car"/>
    <w:basedOn w:val="Fuentedeprrafopredeter"/>
    <w:link w:val="Ttulo6"/>
    <w:uiPriority w:val="7"/>
    <w:rsid w:val="00AA6A3E"/>
    <w:rPr>
      <w:rFonts w:eastAsiaTheme="majorEastAsia" w:cstheme="majorBidi"/>
      <w:iCs/>
      <w:color w:val="000000"/>
      <w:lang w:eastAsia="es-ES"/>
    </w:rPr>
  </w:style>
  <w:style w:type="numbering" w:customStyle="1" w:styleId="ListaUM1">
    <w:name w:val="Lista UM 1"/>
    <w:uiPriority w:val="99"/>
    <w:rsid w:val="00091BDF"/>
    <w:pPr>
      <w:numPr>
        <w:numId w:val="2"/>
      </w:numPr>
    </w:pPr>
  </w:style>
  <w:style w:type="numbering" w:customStyle="1" w:styleId="ListaUM2">
    <w:name w:val="Lista UM 2"/>
    <w:uiPriority w:val="99"/>
    <w:rsid w:val="00091BDF"/>
    <w:pPr>
      <w:numPr>
        <w:numId w:val="3"/>
      </w:numPr>
    </w:pPr>
  </w:style>
  <w:style w:type="paragraph" w:customStyle="1" w:styleId="Citas">
    <w:name w:val="Citas"/>
    <w:basedOn w:val="Normal"/>
    <w:next w:val="Normal"/>
    <w:uiPriority w:val="11"/>
    <w:qFormat/>
    <w:rsid w:val="00091BDF"/>
    <w:pPr>
      <w:ind w:left="567" w:right="567"/>
    </w:pPr>
    <w:rPr>
      <w:i/>
    </w:rPr>
  </w:style>
  <w:style w:type="paragraph" w:styleId="Textonotapie">
    <w:name w:val="footnote text"/>
    <w:basedOn w:val="Normal"/>
    <w:link w:val="TextonotapieCar"/>
    <w:uiPriority w:val="99"/>
    <w:semiHidden/>
    <w:unhideWhenUsed/>
    <w:qFormat/>
    <w:rsid w:val="00091BDF"/>
    <w:pPr>
      <w:tabs>
        <w:tab w:val="clear" w:pos="720"/>
        <w:tab w:val="left" w:pos="709"/>
      </w:tabs>
      <w:spacing w:before="60" w:after="60" w:line="240" w:lineRule="auto"/>
    </w:pPr>
    <w:rPr>
      <w:sz w:val="20"/>
    </w:rPr>
  </w:style>
  <w:style w:type="character" w:customStyle="1" w:styleId="TextonotapieCar">
    <w:name w:val="Texto nota pie Car"/>
    <w:basedOn w:val="Fuentedeprrafopredeter"/>
    <w:link w:val="Textonotapie"/>
    <w:uiPriority w:val="99"/>
    <w:semiHidden/>
    <w:rsid w:val="00091BDF"/>
    <w:rPr>
      <w:rFonts w:asciiTheme="minorHAnsi" w:hAnsiTheme="minorHAnsi"/>
      <w:sz w:val="20"/>
      <w:szCs w:val="22"/>
    </w:rPr>
  </w:style>
  <w:style w:type="character" w:styleId="Refdenotaalpie">
    <w:name w:val="footnote reference"/>
    <w:basedOn w:val="Fuentedeprrafopredeter"/>
    <w:uiPriority w:val="99"/>
    <w:semiHidden/>
    <w:unhideWhenUsed/>
    <w:rsid w:val="00091BDF"/>
    <w:rPr>
      <w:vertAlign w:val="superscript"/>
    </w:rPr>
  </w:style>
  <w:style w:type="table" w:styleId="Tablaconcuadrcula">
    <w:name w:val="Table Grid"/>
    <w:basedOn w:val="Tablanormal"/>
    <w:uiPriority w:val="59"/>
    <w:rsid w:val="00091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UM">
    <w:name w:val="Tabla UM"/>
    <w:basedOn w:val="Tablanormal"/>
    <w:uiPriority w:val="99"/>
    <w:qFormat/>
    <w:rsid w:val="00091BDF"/>
    <w:pPr>
      <w:spacing w:before="60" w:after="60" w:line="240" w:lineRule="auto"/>
    </w:pPr>
    <w:rPr>
      <w:sz w:val="20"/>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0"/>
      </w:rPr>
      <w:tblPr/>
      <w:trPr>
        <w:tblHeader/>
      </w:trPr>
      <w:tcPr>
        <w:shd w:val="clear" w:color="auto" w:fill="D9D9D9" w:themeFill="background1" w:themeFillShade="D9"/>
      </w:tcPr>
    </w:tblStylePr>
  </w:style>
  <w:style w:type="paragraph" w:customStyle="1" w:styleId="Notaapiedetabla">
    <w:name w:val="Nota a pie de tabla"/>
    <w:basedOn w:val="Normal"/>
    <w:next w:val="Normal"/>
    <w:uiPriority w:val="12"/>
    <w:qFormat/>
    <w:rsid w:val="00091BDF"/>
    <w:pPr>
      <w:spacing w:before="60" w:after="60" w:line="240" w:lineRule="auto"/>
    </w:pPr>
    <w:rPr>
      <w:sz w:val="20"/>
    </w:rPr>
  </w:style>
  <w:style w:type="paragraph" w:styleId="Encabezado">
    <w:name w:val="header"/>
    <w:basedOn w:val="Normal"/>
    <w:link w:val="EncabezadoCar"/>
    <w:uiPriority w:val="99"/>
    <w:unhideWhenUsed/>
    <w:rsid w:val="00091BDF"/>
    <w:pPr>
      <w:tabs>
        <w:tab w:val="right" w:pos="8504"/>
      </w:tabs>
      <w:spacing w:after="0" w:line="240" w:lineRule="auto"/>
    </w:pPr>
    <w:rPr>
      <w:sz w:val="20"/>
    </w:rPr>
  </w:style>
  <w:style w:type="character" w:customStyle="1" w:styleId="EncabezadoCar">
    <w:name w:val="Encabezado Car"/>
    <w:basedOn w:val="Fuentedeprrafopredeter"/>
    <w:link w:val="Encabezado"/>
    <w:uiPriority w:val="13"/>
    <w:rsid w:val="00091BDF"/>
    <w:rPr>
      <w:rFonts w:asciiTheme="minorHAnsi" w:hAnsiTheme="minorHAnsi"/>
      <w:sz w:val="20"/>
      <w:szCs w:val="22"/>
    </w:rPr>
  </w:style>
  <w:style w:type="paragraph" w:styleId="Piedepgina">
    <w:name w:val="footer"/>
    <w:basedOn w:val="Normal"/>
    <w:link w:val="PiedepginaCar"/>
    <w:uiPriority w:val="99"/>
    <w:unhideWhenUsed/>
    <w:rsid w:val="00091BDF"/>
    <w:pPr>
      <w:tabs>
        <w:tab w:val="right" w:pos="9072"/>
      </w:tabs>
      <w:spacing w:after="0" w:line="240" w:lineRule="auto"/>
    </w:pPr>
    <w:rPr>
      <w:sz w:val="16"/>
    </w:rPr>
  </w:style>
  <w:style w:type="character" w:customStyle="1" w:styleId="PiedepginaCar">
    <w:name w:val="Pie de página Car"/>
    <w:basedOn w:val="Fuentedeprrafopredeter"/>
    <w:link w:val="Piedepgina"/>
    <w:uiPriority w:val="14"/>
    <w:rsid w:val="00091BDF"/>
    <w:rPr>
      <w:rFonts w:asciiTheme="minorHAnsi" w:hAnsiTheme="minorHAnsi"/>
      <w:sz w:val="16"/>
      <w:szCs w:val="22"/>
    </w:rPr>
  </w:style>
  <w:style w:type="paragraph" w:styleId="Textodeglobo">
    <w:name w:val="Balloon Text"/>
    <w:basedOn w:val="Normal"/>
    <w:link w:val="TextodegloboCar"/>
    <w:uiPriority w:val="99"/>
    <w:semiHidden/>
    <w:unhideWhenUsed/>
    <w:rsid w:val="00091B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BDF"/>
    <w:rPr>
      <w:rFonts w:ascii="Tahoma" w:hAnsi="Tahoma" w:cs="Tahoma"/>
      <w:sz w:val="16"/>
      <w:szCs w:val="16"/>
    </w:rPr>
  </w:style>
  <w:style w:type="paragraph" w:styleId="TDC3">
    <w:name w:val="toc 3"/>
    <w:basedOn w:val="Normal"/>
    <w:next w:val="Normal"/>
    <w:autoRedefine/>
    <w:uiPriority w:val="39"/>
    <w:unhideWhenUsed/>
    <w:rsid w:val="00091BDF"/>
    <w:pPr>
      <w:tabs>
        <w:tab w:val="clear" w:pos="720"/>
        <w:tab w:val="left" w:pos="709"/>
        <w:tab w:val="right" w:leader="dot" w:pos="9061"/>
      </w:tabs>
      <w:ind w:left="709" w:hanging="709"/>
    </w:pPr>
    <w:rPr>
      <w:i/>
    </w:rPr>
  </w:style>
  <w:style w:type="paragraph" w:styleId="TDC1">
    <w:name w:val="toc 1"/>
    <w:basedOn w:val="Normal"/>
    <w:next w:val="Normal"/>
    <w:autoRedefine/>
    <w:uiPriority w:val="39"/>
    <w:unhideWhenUsed/>
    <w:rsid w:val="00091BDF"/>
    <w:pPr>
      <w:tabs>
        <w:tab w:val="clear" w:pos="720"/>
        <w:tab w:val="left" w:pos="709"/>
        <w:tab w:val="right" w:leader="dot" w:pos="9061"/>
      </w:tabs>
      <w:ind w:left="709" w:hanging="709"/>
    </w:pPr>
    <w:rPr>
      <w:b/>
      <w:caps/>
    </w:rPr>
  </w:style>
  <w:style w:type="paragraph" w:styleId="TDC2">
    <w:name w:val="toc 2"/>
    <w:basedOn w:val="Normal"/>
    <w:next w:val="Normal"/>
    <w:autoRedefine/>
    <w:uiPriority w:val="39"/>
    <w:unhideWhenUsed/>
    <w:rsid w:val="00091BDF"/>
    <w:pPr>
      <w:tabs>
        <w:tab w:val="clear" w:pos="720"/>
        <w:tab w:val="left" w:pos="709"/>
        <w:tab w:val="right" w:leader="dot" w:pos="9061"/>
      </w:tabs>
      <w:ind w:left="709" w:hanging="709"/>
    </w:pPr>
  </w:style>
  <w:style w:type="character" w:styleId="Hipervnculo">
    <w:name w:val="Hyperlink"/>
    <w:basedOn w:val="Fuentedeprrafopredeter"/>
    <w:uiPriority w:val="99"/>
    <w:unhideWhenUsed/>
    <w:rsid w:val="00091BDF"/>
    <w:rPr>
      <w:color w:val="0303B7" w:themeColor="hyperlink"/>
      <w:u w:val="single"/>
    </w:rPr>
  </w:style>
  <w:style w:type="character" w:customStyle="1" w:styleId="Ttulo7Car">
    <w:name w:val="Título 7 Car"/>
    <w:basedOn w:val="Fuentedeprrafopredeter"/>
    <w:link w:val="Ttulo7"/>
    <w:uiPriority w:val="7"/>
    <w:semiHidden/>
    <w:rsid w:val="00091BDF"/>
    <w:rPr>
      <w:rFonts w:asciiTheme="majorHAnsi" w:eastAsiaTheme="majorEastAsia" w:hAnsiTheme="majorHAnsi" w:cstheme="majorBidi"/>
      <w:i/>
      <w:iCs/>
      <w:color w:val="5B7080" w:themeColor="text1" w:themeTint="BF"/>
      <w:szCs w:val="22"/>
    </w:rPr>
  </w:style>
  <w:style w:type="numbering" w:customStyle="1" w:styleId="ListaUM3">
    <w:name w:val="Lista UM 3"/>
    <w:uiPriority w:val="99"/>
    <w:rsid w:val="00091BDF"/>
    <w:pPr>
      <w:numPr>
        <w:numId w:val="4"/>
      </w:numPr>
    </w:pPr>
  </w:style>
  <w:style w:type="paragraph" w:customStyle="1" w:styleId="CM1">
    <w:name w:val="CM1"/>
    <w:basedOn w:val="Normal"/>
    <w:rsid w:val="00F5547C"/>
    <w:pPr>
      <w:spacing w:line="256" w:lineRule="atLeast"/>
    </w:pPr>
    <w:rPr>
      <w:color w:val="00000A"/>
    </w:rPr>
  </w:style>
  <w:style w:type="paragraph" w:customStyle="1" w:styleId="CM24">
    <w:name w:val="CM24"/>
    <w:basedOn w:val="Normal"/>
    <w:rsid w:val="00F5547C"/>
    <w:pPr>
      <w:spacing w:after="250"/>
    </w:pPr>
    <w:rPr>
      <w:color w:val="00000A"/>
    </w:rPr>
  </w:style>
  <w:style w:type="paragraph" w:customStyle="1" w:styleId="CM25">
    <w:name w:val="CM25"/>
    <w:basedOn w:val="Normal"/>
    <w:rsid w:val="00F5547C"/>
    <w:pPr>
      <w:spacing w:after="795"/>
    </w:pPr>
    <w:rPr>
      <w:color w:val="00000A"/>
    </w:rPr>
  </w:style>
  <w:style w:type="paragraph" w:customStyle="1" w:styleId="CM26">
    <w:name w:val="CM26"/>
    <w:basedOn w:val="Normal"/>
    <w:rsid w:val="00F5547C"/>
    <w:pPr>
      <w:spacing w:after="508"/>
    </w:pPr>
    <w:rPr>
      <w:color w:val="00000A"/>
    </w:rPr>
  </w:style>
  <w:style w:type="paragraph" w:customStyle="1" w:styleId="CM3">
    <w:name w:val="CM3"/>
    <w:basedOn w:val="Normal"/>
    <w:rsid w:val="00F5547C"/>
    <w:pPr>
      <w:spacing w:line="253" w:lineRule="atLeast"/>
    </w:pPr>
    <w:rPr>
      <w:color w:val="00000A"/>
    </w:rPr>
  </w:style>
  <w:style w:type="paragraph" w:customStyle="1" w:styleId="CM27">
    <w:name w:val="CM27"/>
    <w:basedOn w:val="Normal"/>
    <w:rsid w:val="00F5547C"/>
    <w:pPr>
      <w:spacing w:after="1035"/>
    </w:pPr>
    <w:rPr>
      <w:color w:val="00000A"/>
    </w:rPr>
  </w:style>
  <w:style w:type="paragraph" w:customStyle="1" w:styleId="CM6">
    <w:name w:val="CM6"/>
    <w:basedOn w:val="Normal"/>
    <w:rsid w:val="00F5547C"/>
    <w:pPr>
      <w:spacing w:line="256" w:lineRule="atLeast"/>
    </w:pPr>
    <w:rPr>
      <w:color w:val="00000A"/>
    </w:rPr>
  </w:style>
  <w:style w:type="paragraph" w:customStyle="1" w:styleId="CM8">
    <w:name w:val="CM8"/>
    <w:basedOn w:val="Normal"/>
    <w:rsid w:val="00F5547C"/>
    <w:pPr>
      <w:spacing w:line="253" w:lineRule="atLeast"/>
    </w:pPr>
    <w:rPr>
      <w:color w:val="00000A"/>
    </w:rPr>
  </w:style>
  <w:style w:type="paragraph" w:customStyle="1" w:styleId="CM13">
    <w:name w:val="CM13"/>
    <w:basedOn w:val="Normal"/>
    <w:rsid w:val="00F5547C"/>
    <w:pPr>
      <w:spacing w:line="258" w:lineRule="atLeast"/>
    </w:pPr>
    <w:rPr>
      <w:color w:val="00000A"/>
    </w:rPr>
  </w:style>
  <w:style w:type="paragraph" w:customStyle="1" w:styleId="CM15">
    <w:name w:val="CM15"/>
    <w:basedOn w:val="Normal"/>
    <w:rsid w:val="00F5547C"/>
    <w:pPr>
      <w:spacing w:line="251" w:lineRule="atLeast"/>
    </w:pPr>
    <w:rPr>
      <w:color w:val="00000A"/>
    </w:rPr>
  </w:style>
  <w:style w:type="paragraph" w:customStyle="1" w:styleId="CM28">
    <w:name w:val="CM28"/>
    <w:basedOn w:val="Normal"/>
    <w:rsid w:val="00F5547C"/>
    <w:pPr>
      <w:spacing w:after="98"/>
    </w:pPr>
    <w:rPr>
      <w:color w:val="00000A"/>
    </w:rPr>
  </w:style>
  <w:style w:type="paragraph" w:customStyle="1" w:styleId="CM29">
    <w:name w:val="CM29"/>
    <w:basedOn w:val="Normal"/>
    <w:rsid w:val="00F5547C"/>
    <w:pPr>
      <w:spacing w:after="405"/>
    </w:pPr>
    <w:rPr>
      <w:color w:val="00000A"/>
    </w:rPr>
  </w:style>
  <w:style w:type="paragraph" w:customStyle="1" w:styleId="Piedepgina1">
    <w:name w:val="Pie de página1"/>
    <w:basedOn w:val="Normal"/>
    <w:rsid w:val="00F5547C"/>
    <w:pPr>
      <w:suppressLineNumbers/>
      <w:tabs>
        <w:tab w:val="center" w:pos="4252"/>
        <w:tab w:val="right" w:pos="8504"/>
      </w:tabs>
    </w:pPr>
  </w:style>
  <w:style w:type="paragraph" w:customStyle="1" w:styleId="Estndar">
    <w:name w:val="Estándar"/>
    <w:basedOn w:val="Normal"/>
    <w:rsid w:val="00F5547C"/>
    <w:pPr>
      <w:spacing w:after="0" w:line="100" w:lineRule="atLeast"/>
      <w:textAlignment w:val="baseline"/>
    </w:pPr>
    <w:rPr>
      <w:sz w:val="20"/>
      <w:szCs w:val="20"/>
      <w14:shadow w14:blurRad="50800" w14:dist="38100" w14:dir="2700000" w14:sx="100000" w14:sy="100000" w14:kx="0" w14:ky="0" w14:algn="tl">
        <w14:srgbClr w14:val="000000">
          <w14:alpha w14:val="60000"/>
        </w14:srgbClr>
      </w14:shadow>
    </w:rPr>
  </w:style>
  <w:style w:type="character" w:customStyle="1" w:styleId="EncabezadoCar1">
    <w:name w:val="Encabezado Car1"/>
    <w:basedOn w:val="Fuentedeprrafopredeter"/>
    <w:uiPriority w:val="99"/>
    <w:rsid w:val="00F5547C"/>
    <w:rPr>
      <w:rFonts w:ascii="Times New Roman" w:eastAsia="Times New Roman" w:hAnsi="Times New Roman" w:cs="Times New Roman"/>
      <w:color w:val="000000"/>
      <w:sz w:val="24"/>
      <w:szCs w:val="24"/>
    </w:rPr>
  </w:style>
  <w:style w:type="character" w:customStyle="1" w:styleId="PiedepginaCar1">
    <w:name w:val="Pie de página Car1"/>
    <w:basedOn w:val="Fuentedeprrafopredeter"/>
    <w:uiPriority w:val="99"/>
    <w:rsid w:val="00F5547C"/>
    <w:rPr>
      <w:rFonts w:ascii="Times New Roman" w:eastAsia="Times New Roman" w:hAnsi="Times New Roman" w:cs="Times New Roman"/>
      <w:color w:val="000000"/>
      <w:sz w:val="24"/>
      <w:szCs w:val="24"/>
    </w:rPr>
  </w:style>
  <w:style w:type="paragraph" w:customStyle="1" w:styleId="Default">
    <w:name w:val="Default"/>
    <w:rsid w:val="00E11506"/>
    <w:pPr>
      <w:autoSpaceDE w:val="0"/>
      <w:autoSpaceDN w:val="0"/>
      <w:adjustRightInd w:val="0"/>
      <w:spacing w:before="0" w:after="0" w:line="240" w:lineRule="auto"/>
      <w:jc w:val="left"/>
    </w:pPr>
    <w:rPr>
      <w:rFonts w:cs="Times New Roman"/>
      <w:color w:val="000000"/>
    </w:rPr>
  </w:style>
  <w:style w:type="character" w:styleId="Refdecomentario">
    <w:name w:val="annotation reference"/>
    <w:basedOn w:val="Fuentedeprrafopredeter"/>
    <w:uiPriority w:val="99"/>
    <w:semiHidden/>
    <w:unhideWhenUsed/>
    <w:rsid w:val="00D91765"/>
    <w:rPr>
      <w:sz w:val="16"/>
      <w:szCs w:val="16"/>
    </w:rPr>
  </w:style>
  <w:style w:type="paragraph" w:styleId="Textocomentario">
    <w:name w:val="annotation text"/>
    <w:basedOn w:val="Normal"/>
    <w:link w:val="TextocomentarioCar"/>
    <w:uiPriority w:val="99"/>
    <w:semiHidden/>
    <w:unhideWhenUsed/>
    <w:rsid w:val="00D917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1765"/>
    <w:rPr>
      <w:rFonts w:eastAsia="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91765"/>
    <w:rPr>
      <w:b/>
      <w:bCs/>
    </w:rPr>
  </w:style>
  <w:style w:type="character" w:customStyle="1" w:styleId="AsuntodelcomentarioCar">
    <w:name w:val="Asunto del comentario Car"/>
    <w:basedOn w:val="TextocomentarioCar"/>
    <w:link w:val="Asuntodelcomentario"/>
    <w:uiPriority w:val="99"/>
    <w:semiHidden/>
    <w:rsid w:val="00D91765"/>
    <w:rPr>
      <w:rFonts w:eastAsia="Times New Roman" w:cs="Times New Roman"/>
      <w:b/>
      <w:bCs/>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_Uria">
  <a:themeElements>
    <a:clrScheme name="PPT UM NUEVO DEFINITIVO">
      <a:dk1>
        <a:srgbClr val="333F48"/>
      </a:dk1>
      <a:lt1>
        <a:sysClr val="window" lastClr="FFFFFF"/>
      </a:lt1>
      <a:dk2>
        <a:srgbClr val="002855"/>
      </a:dk2>
      <a:lt2>
        <a:srgbClr val="40C1AC"/>
      </a:lt2>
      <a:accent1>
        <a:srgbClr val="002855"/>
      </a:accent1>
      <a:accent2>
        <a:srgbClr val="40C1AC"/>
      </a:accent2>
      <a:accent3>
        <a:srgbClr val="FFBF3F"/>
      </a:accent3>
      <a:accent4>
        <a:srgbClr val="E35205"/>
      </a:accent4>
      <a:accent5>
        <a:srgbClr val="8E2C48"/>
      </a:accent5>
      <a:accent6>
        <a:srgbClr val="897A27"/>
      </a:accent6>
      <a:hlink>
        <a:srgbClr val="0303B7"/>
      </a:hlink>
      <a:folHlink>
        <a:srgbClr val="7030A0"/>
      </a:folHlink>
    </a:clrScheme>
    <a:fontScheme name="Uri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BC649-3E42-4658-85A8-24E84E69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7764</Words>
  <Characters>42708</Characters>
  <Application>Microsoft Office Word</Application>
  <DocSecurity>12</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2019-07-11T10:01:00Z</dcterms:created>
  <dcterms:modified xsi:type="dcterms:W3CDTF">2019-07-11T10:01:00Z</dcterms:modified>
</cp:coreProperties>
</file>